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2EB7" w14:textId="3A2F2C69" w:rsidR="00847571" w:rsidRDefault="00847571" w:rsidP="007A0732">
      <w:pPr>
        <w:jc w:val="right"/>
      </w:pPr>
      <w:bookmarkStart w:id="0" w:name="_MacBuGuideStaticData_5613H"/>
      <w:bookmarkStart w:id="1" w:name="_MacBuGuideStaticData_533H"/>
      <w:bookmarkStart w:id="2" w:name="_MacBuGuideStaticData_6192V"/>
      <w:bookmarkStart w:id="3" w:name="_MacBuGuideStaticData_1930H"/>
    </w:p>
    <w:p w14:paraId="20334C8E" w14:textId="767A4A14" w:rsidR="00847571" w:rsidRDefault="00847571"/>
    <w:p w14:paraId="5A669087" w14:textId="77777777" w:rsidR="00847571" w:rsidRDefault="00847571"/>
    <w:p w14:paraId="02DF59D2" w14:textId="1C93A9CF" w:rsidR="00EB7965" w:rsidRDefault="00EB7965"/>
    <w:p w14:paraId="3CC15201" w14:textId="60016A86" w:rsidR="00AE0276" w:rsidRPr="00AE0276" w:rsidRDefault="004C1E07" w:rsidP="00AE0276">
      <w:pPr>
        <w:spacing w:before="240" w:after="60"/>
        <w:outlineLvl w:val="0"/>
        <w:rPr>
          <w:rFonts w:eastAsia="Times New Roman" w:cs="Arial"/>
          <w:b/>
          <w:bCs/>
          <w:color w:val="000000"/>
          <w:kern w:val="36"/>
          <w:sz w:val="32"/>
          <w:szCs w:val="32"/>
          <w:lang w:eastAsia="en-GB"/>
        </w:rPr>
      </w:pPr>
      <w:r>
        <w:rPr>
          <w:noProof/>
          <w:lang w:val="en-US"/>
        </w:rPr>
        <w:softHyphen/>
      </w:r>
      <w:r>
        <w:rPr>
          <w:noProof/>
          <w:lang w:val="en-US"/>
        </w:rPr>
        <w:softHyphen/>
      </w:r>
      <w:r w:rsidR="00AE0276" w:rsidRPr="00AE0276">
        <w:rPr>
          <w:rFonts w:eastAsia="Times New Roman" w:cs="Arial"/>
          <w:b/>
          <w:bCs/>
          <w:color w:val="000000"/>
          <w:kern w:val="36"/>
          <w:sz w:val="32"/>
          <w:szCs w:val="32"/>
          <w:lang w:eastAsia="en-GB"/>
        </w:rPr>
        <w:t>Bedfordshire,</w:t>
      </w:r>
      <w:r w:rsidR="00741DC7">
        <w:rPr>
          <w:rFonts w:eastAsia="Times New Roman" w:cs="Arial"/>
          <w:b/>
          <w:bCs/>
          <w:color w:val="000000"/>
          <w:kern w:val="36"/>
          <w:sz w:val="32"/>
          <w:szCs w:val="32"/>
          <w:lang w:eastAsia="en-GB"/>
        </w:rPr>
        <w:t xml:space="preserve"> </w:t>
      </w:r>
      <w:r w:rsidR="00AE0276" w:rsidRPr="00AE0276">
        <w:rPr>
          <w:rFonts w:eastAsia="Times New Roman" w:cs="Arial"/>
          <w:b/>
          <w:bCs/>
          <w:color w:val="000000"/>
          <w:kern w:val="36"/>
          <w:sz w:val="32"/>
          <w:szCs w:val="32"/>
          <w:lang w:eastAsia="en-GB"/>
        </w:rPr>
        <w:t>Luton and Milton Keynes Area Prescribing Committee (BLMK APC)</w:t>
      </w:r>
    </w:p>
    <w:p w14:paraId="1724836B" w14:textId="07B1BC0A" w:rsidR="00564578" w:rsidRDefault="00C87269" w:rsidP="00AE0276">
      <w:pPr>
        <w:jc w:val="right"/>
        <w:rPr>
          <w:rFonts w:eastAsia="Times New Roman" w:cs="Arial"/>
          <w:b/>
          <w:bCs/>
          <w:sz w:val="28"/>
          <w:lang w:eastAsia="en-GB"/>
        </w:rPr>
      </w:pPr>
      <w:r>
        <w:rPr>
          <w:rFonts w:eastAsia="Times New Roman" w:cs="Arial"/>
          <w:b/>
          <w:bCs/>
          <w:sz w:val="28"/>
          <w:lang w:eastAsia="en-GB"/>
        </w:rPr>
        <w:t>Xx Month</w:t>
      </w:r>
      <w:r w:rsidR="007864AC">
        <w:rPr>
          <w:rFonts w:eastAsia="Times New Roman" w:cs="Arial"/>
          <w:b/>
          <w:bCs/>
          <w:sz w:val="28"/>
          <w:lang w:eastAsia="en-GB"/>
        </w:rPr>
        <w:t xml:space="preserve"> 20</w:t>
      </w:r>
      <w:r>
        <w:rPr>
          <w:rFonts w:eastAsia="Times New Roman" w:cs="Arial"/>
          <w:b/>
          <w:bCs/>
          <w:sz w:val="28"/>
          <w:lang w:eastAsia="en-GB"/>
        </w:rPr>
        <w:t>xx</w:t>
      </w:r>
    </w:p>
    <w:p w14:paraId="78B397F7" w14:textId="201A4CBA" w:rsidR="00AE0276" w:rsidRPr="00AE0276" w:rsidRDefault="00AE0276" w:rsidP="00AE0276">
      <w:pPr>
        <w:jc w:val="right"/>
        <w:rPr>
          <w:rFonts w:eastAsia="Times New Roman" w:cs="Arial"/>
          <w:szCs w:val="24"/>
          <w:lang w:eastAsia="en-GB"/>
        </w:rPr>
      </w:pPr>
      <w:r w:rsidRPr="00AE0276">
        <w:rPr>
          <w:rFonts w:eastAsia="Times New Roman" w:cs="Arial"/>
          <w:b/>
          <w:bCs/>
          <w:sz w:val="28"/>
          <w:lang w:eastAsia="en-GB"/>
        </w:rPr>
        <w:t xml:space="preserve">Agenda item </w:t>
      </w:r>
      <w:r w:rsidR="00C87269">
        <w:rPr>
          <w:rFonts w:eastAsia="Times New Roman" w:cs="Arial"/>
          <w:b/>
          <w:bCs/>
          <w:sz w:val="28"/>
          <w:lang w:eastAsia="en-GB"/>
        </w:rPr>
        <w:t>xx</w:t>
      </w:r>
    </w:p>
    <w:p w14:paraId="4039D849" w14:textId="77777777" w:rsidR="002843E4" w:rsidRDefault="002843E4" w:rsidP="00AE0276">
      <w:pPr>
        <w:spacing w:after="200" w:line="276" w:lineRule="auto"/>
        <w:rPr>
          <w:b/>
          <w:bCs/>
          <w:sz w:val="28"/>
        </w:rPr>
      </w:pPr>
    </w:p>
    <w:p w14:paraId="1CD9CC21" w14:textId="064CCC30" w:rsidR="00AE0276" w:rsidRPr="00DD1BCC" w:rsidRDefault="00C87269" w:rsidP="00AE0276">
      <w:pPr>
        <w:spacing w:after="200" w:line="276" w:lineRule="auto"/>
        <w:rPr>
          <w:rFonts w:eastAsia="Times New Roman" w:cs="Arial"/>
          <w:b/>
          <w:bCs/>
          <w:sz w:val="32"/>
          <w:szCs w:val="32"/>
          <w:lang w:eastAsia="en-GB"/>
        </w:rPr>
      </w:pPr>
      <w:r w:rsidRPr="00DD1BCC">
        <w:rPr>
          <w:b/>
          <w:bCs/>
          <w:sz w:val="32"/>
          <w:szCs w:val="24"/>
        </w:rPr>
        <w:t>Title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E0276" w:rsidRPr="00AE0276" w14:paraId="53C3AB5F" w14:textId="77777777" w:rsidTr="00EF59DA">
        <w:tc>
          <w:tcPr>
            <w:tcW w:w="9242" w:type="dxa"/>
          </w:tcPr>
          <w:p w14:paraId="6A78C8F4" w14:textId="77777777" w:rsidR="00AE0276" w:rsidRPr="00AE0276" w:rsidRDefault="00AE0276" w:rsidP="00AE0276">
            <w:pPr>
              <w:rPr>
                <w:rFonts w:eastAsia="Times New Roman" w:cs="Arial"/>
                <w:b/>
                <w:bCs/>
                <w:szCs w:val="24"/>
              </w:rPr>
            </w:pPr>
            <w:r w:rsidRPr="00AE0276">
              <w:rPr>
                <w:rFonts w:eastAsia="Times New Roman" w:cs="Arial"/>
                <w:b/>
                <w:bCs/>
                <w:szCs w:val="24"/>
              </w:rPr>
              <w:t>What is the item?</w:t>
            </w:r>
          </w:p>
          <w:p w14:paraId="36C236F8" w14:textId="7238C3FB" w:rsidR="00AE0276" w:rsidRPr="00AE0276" w:rsidRDefault="00AE0276" w:rsidP="00C87269">
            <w:pPr>
              <w:rPr>
                <w:rFonts w:eastAsia="Times New Roman" w:cs="Arial"/>
                <w:bCs/>
                <w:szCs w:val="24"/>
              </w:rPr>
            </w:pPr>
          </w:p>
        </w:tc>
      </w:tr>
      <w:tr w:rsidR="00AE0276" w:rsidRPr="00AE0276" w14:paraId="1B0E96D2" w14:textId="77777777" w:rsidTr="00EF59DA">
        <w:tc>
          <w:tcPr>
            <w:tcW w:w="9242" w:type="dxa"/>
          </w:tcPr>
          <w:p w14:paraId="01F42927" w14:textId="77777777" w:rsidR="00C87269" w:rsidRPr="00C87269" w:rsidRDefault="00C87269" w:rsidP="00C87269">
            <w:pPr>
              <w:rPr>
                <w:rFonts w:eastAsia="Times New Roman" w:cs="Arial"/>
                <w:b/>
                <w:bCs/>
                <w:szCs w:val="24"/>
              </w:rPr>
            </w:pPr>
            <w:r w:rsidRPr="00C87269">
              <w:rPr>
                <w:rFonts w:eastAsia="Times New Roman" w:cs="Arial"/>
                <w:b/>
                <w:bCs/>
                <w:szCs w:val="24"/>
              </w:rPr>
              <w:t>What is the APC being asked to discuss?</w:t>
            </w:r>
          </w:p>
          <w:p w14:paraId="4BF542C0" w14:textId="66384A62" w:rsidR="00AE0276" w:rsidRPr="00AE0276" w:rsidRDefault="00AE0276" w:rsidP="00AE0276">
            <w:pPr>
              <w:rPr>
                <w:rFonts w:eastAsia="Times New Roman" w:cs="Arial"/>
                <w:szCs w:val="24"/>
              </w:rPr>
            </w:pPr>
          </w:p>
        </w:tc>
      </w:tr>
      <w:tr w:rsidR="00AE0276" w:rsidRPr="00AE0276" w14:paraId="70C73C09" w14:textId="77777777" w:rsidTr="00EF59DA">
        <w:tc>
          <w:tcPr>
            <w:tcW w:w="9242" w:type="dxa"/>
          </w:tcPr>
          <w:p w14:paraId="376BAAE6" w14:textId="77777777" w:rsidR="00C87269" w:rsidRPr="00C87269" w:rsidRDefault="00C87269" w:rsidP="00C87269">
            <w:pPr>
              <w:rPr>
                <w:rFonts w:eastAsia="Times New Roman" w:cs="Arial"/>
                <w:b/>
                <w:bCs/>
                <w:szCs w:val="24"/>
              </w:rPr>
            </w:pPr>
            <w:r w:rsidRPr="00C87269">
              <w:rPr>
                <w:rFonts w:eastAsia="Times New Roman" w:cs="Arial"/>
                <w:b/>
                <w:bCs/>
                <w:szCs w:val="24"/>
              </w:rPr>
              <w:t xml:space="preserve">Who is bringing this to the APC? </w:t>
            </w:r>
          </w:p>
          <w:p w14:paraId="67883E34" w14:textId="188A70D7" w:rsidR="00AE0276" w:rsidRPr="00AE0276" w:rsidRDefault="00AE0276" w:rsidP="00AE0276">
            <w:pPr>
              <w:rPr>
                <w:rFonts w:eastAsia="Times New Roman" w:cs="Arial"/>
                <w:szCs w:val="24"/>
              </w:rPr>
            </w:pPr>
          </w:p>
        </w:tc>
      </w:tr>
      <w:tr w:rsidR="00C87269" w:rsidRPr="00AE0276" w14:paraId="3C6B2B68" w14:textId="77777777" w:rsidTr="00EF59DA">
        <w:tc>
          <w:tcPr>
            <w:tcW w:w="9242" w:type="dxa"/>
          </w:tcPr>
          <w:p w14:paraId="2DF21DBA" w14:textId="73E9F6D0" w:rsidR="00C87269" w:rsidRPr="00AE0276" w:rsidRDefault="00C87269" w:rsidP="00AE0276">
            <w:pPr>
              <w:rPr>
                <w:rFonts w:eastAsia="Times New Roman" w:cs="Arial"/>
                <w:szCs w:val="24"/>
              </w:rPr>
            </w:pPr>
            <w:r w:rsidRPr="00C87269">
              <w:rPr>
                <w:rFonts w:eastAsia="Times New Roman" w:cs="Arial"/>
                <w:b/>
                <w:szCs w:val="24"/>
              </w:rPr>
              <w:t>What are the options available?</w:t>
            </w:r>
          </w:p>
        </w:tc>
      </w:tr>
      <w:tr w:rsidR="00C87269" w:rsidRPr="00AE0276" w14:paraId="50F939E2" w14:textId="77777777" w:rsidTr="00EF59DA">
        <w:tc>
          <w:tcPr>
            <w:tcW w:w="9242" w:type="dxa"/>
          </w:tcPr>
          <w:p w14:paraId="766D0F84" w14:textId="44ECD901" w:rsidR="00C87269" w:rsidRPr="00C87269" w:rsidRDefault="00C87269" w:rsidP="00AE0276">
            <w:pPr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>Option 1:</w:t>
            </w:r>
          </w:p>
        </w:tc>
      </w:tr>
      <w:tr w:rsidR="00C87269" w:rsidRPr="00AE0276" w14:paraId="67B623B7" w14:textId="77777777" w:rsidTr="00EF59DA">
        <w:tc>
          <w:tcPr>
            <w:tcW w:w="9242" w:type="dxa"/>
          </w:tcPr>
          <w:p w14:paraId="02613EE2" w14:textId="6F4B1876" w:rsidR="00C87269" w:rsidRPr="00C87269" w:rsidRDefault="00C87269" w:rsidP="00AE0276">
            <w:pPr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>Option 2:</w:t>
            </w:r>
          </w:p>
        </w:tc>
      </w:tr>
      <w:tr w:rsidR="00C87269" w:rsidRPr="00AE0276" w14:paraId="77306D5D" w14:textId="77777777" w:rsidTr="00EF59DA">
        <w:tc>
          <w:tcPr>
            <w:tcW w:w="9242" w:type="dxa"/>
          </w:tcPr>
          <w:p w14:paraId="5185057D" w14:textId="3A46C534" w:rsidR="00C87269" w:rsidRPr="00C87269" w:rsidRDefault="00C87269" w:rsidP="00AE0276">
            <w:pPr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 xml:space="preserve">Option 3: </w:t>
            </w:r>
          </w:p>
        </w:tc>
      </w:tr>
    </w:tbl>
    <w:p w14:paraId="168888F3" w14:textId="41BCC783" w:rsidR="00AE0276" w:rsidRDefault="00F8174A">
      <w:r>
        <w:br w:type="page"/>
      </w:r>
      <w:bookmarkStart w:id="4" w:name="_MacBuGuideStaticData_528H"/>
      <w:bookmarkStart w:id="5" w:name="_MacBuGuideStaticData_6176V"/>
      <w:bookmarkEnd w:id="0"/>
      <w:bookmarkEnd w:id="1"/>
      <w:bookmarkEnd w:id="2"/>
      <w:bookmarkEnd w:id="3"/>
    </w:p>
    <w:p w14:paraId="6DF7511C" w14:textId="0C2D57E1" w:rsidR="00AE0276" w:rsidRPr="00AE0276" w:rsidRDefault="00AE0276" w:rsidP="00AE0276">
      <w:pPr>
        <w:rPr>
          <w:bCs/>
        </w:rPr>
      </w:pPr>
      <w:r w:rsidRPr="00AE0276">
        <w:rPr>
          <w:bCs/>
        </w:rPr>
        <w:lastRenderedPageBreak/>
        <w:t>Bedfordshire</w:t>
      </w:r>
      <w:r>
        <w:rPr>
          <w:bCs/>
        </w:rPr>
        <w:t xml:space="preserve">, </w:t>
      </w:r>
      <w:r w:rsidRPr="00AE0276">
        <w:rPr>
          <w:bCs/>
        </w:rPr>
        <w:t xml:space="preserve">Luton </w:t>
      </w:r>
      <w:r>
        <w:rPr>
          <w:bCs/>
        </w:rPr>
        <w:t>and Milton Keynes (BLMK) Area Prescribing Committee (APC)</w:t>
      </w:r>
    </w:p>
    <w:p w14:paraId="43EF9F13" w14:textId="77777777" w:rsidR="00AE0276" w:rsidRPr="00AE0276" w:rsidRDefault="00AE0276" w:rsidP="00AE0276">
      <w:pPr>
        <w:rPr>
          <w:bCs/>
        </w:rPr>
      </w:pPr>
      <w:r w:rsidRPr="00AE0276">
        <w:rPr>
          <w:bCs/>
        </w:rPr>
        <w:t>Assessment against Ethical and Commissioning Principles</w:t>
      </w:r>
    </w:p>
    <w:p w14:paraId="5AB67823" w14:textId="77777777" w:rsidR="00AE0276" w:rsidRPr="00AE0276" w:rsidRDefault="00AE0276" w:rsidP="00AE02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AE0276" w:rsidRPr="00AE0276" w14:paraId="5384CC9F" w14:textId="77777777" w:rsidTr="00EF59DA">
        <w:tc>
          <w:tcPr>
            <w:tcW w:w="8522" w:type="dxa"/>
          </w:tcPr>
          <w:p w14:paraId="252BC78F" w14:textId="4A203329" w:rsidR="00AE0276" w:rsidRPr="00AE0276" w:rsidRDefault="00AE0276" w:rsidP="00AE0276">
            <w:pPr>
              <w:rPr>
                <w:b/>
                <w:bCs/>
              </w:rPr>
            </w:pPr>
            <w:r w:rsidRPr="00AE0276">
              <w:rPr>
                <w:b/>
                <w:bCs/>
              </w:rPr>
              <w:t>Treatment assessed (Month and Year):</w:t>
            </w:r>
            <w:r w:rsidR="007864AC">
              <w:rPr>
                <w:b/>
                <w:bCs/>
              </w:rPr>
              <w:t xml:space="preserve"> </w:t>
            </w:r>
          </w:p>
          <w:p w14:paraId="1B93818F" w14:textId="77777777" w:rsidR="00AE0276" w:rsidRPr="00AE0276" w:rsidRDefault="00AE0276" w:rsidP="00AE0276"/>
          <w:p w14:paraId="04DDFECE" w14:textId="77777777" w:rsidR="00AE0276" w:rsidRPr="00AE0276" w:rsidRDefault="00AE0276" w:rsidP="00AE0276"/>
        </w:tc>
      </w:tr>
      <w:tr w:rsidR="00AE0276" w:rsidRPr="00AE0276" w14:paraId="48331588" w14:textId="77777777" w:rsidTr="00EF59DA">
        <w:tc>
          <w:tcPr>
            <w:tcW w:w="8522" w:type="dxa"/>
          </w:tcPr>
          <w:p w14:paraId="28AADAE9" w14:textId="224662FC" w:rsidR="00AE0276" w:rsidRPr="00AE0276" w:rsidRDefault="00AE0276" w:rsidP="00AE0276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AE0276">
              <w:rPr>
                <w:b/>
                <w:bCs/>
              </w:rPr>
              <w:t>PC Recommendation</w:t>
            </w:r>
          </w:p>
          <w:p w14:paraId="3D9CECBE" w14:textId="295384AD" w:rsidR="00AE0276" w:rsidRPr="00AE0276" w:rsidRDefault="00741DC7" w:rsidP="00AE0276">
            <w:r>
              <w:t xml:space="preserve"> TBC post meeting</w:t>
            </w:r>
          </w:p>
        </w:tc>
      </w:tr>
      <w:tr w:rsidR="00AE0276" w:rsidRPr="00AE0276" w14:paraId="6478101C" w14:textId="77777777" w:rsidTr="00EF59DA">
        <w:tc>
          <w:tcPr>
            <w:tcW w:w="8522" w:type="dxa"/>
          </w:tcPr>
          <w:p w14:paraId="6ACDDA72" w14:textId="77777777" w:rsidR="00AE0276" w:rsidRPr="00AE0276" w:rsidRDefault="00AE0276" w:rsidP="00AE0276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AE0276">
              <w:rPr>
                <w:b/>
                <w:bCs/>
              </w:rPr>
              <w:t xml:space="preserve">Clinical Effectiveness   </w:t>
            </w:r>
          </w:p>
          <w:p w14:paraId="764231A9" w14:textId="6AAC4413" w:rsidR="00AE0276" w:rsidRPr="00AE0276" w:rsidRDefault="009F4659" w:rsidP="00AE0276">
            <w:r>
              <w:rPr>
                <w:color w:val="0070C0"/>
              </w:rPr>
              <w:t>e</w:t>
            </w:r>
            <w:r w:rsidR="00AE0276" w:rsidRPr="009F4659">
              <w:rPr>
                <w:color w:val="0070C0"/>
              </w:rPr>
              <w:t>.g. a</w:t>
            </w:r>
            <w:r w:rsidR="00AE0276" w:rsidRPr="00AE0276">
              <w:rPr>
                <w:color w:val="0070C0"/>
              </w:rPr>
              <w:t>ccording to national guidelines…</w:t>
            </w:r>
          </w:p>
        </w:tc>
      </w:tr>
      <w:tr w:rsidR="00AE0276" w:rsidRPr="00AE0276" w14:paraId="44CF8A41" w14:textId="77777777" w:rsidTr="00EF59DA">
        <w:tc>
          <w:tcPr>
            <w:tcW w:w="8522" w:type="dxa"/>
          </w:tcPr>
          <w:p w14:paraId="6D0EFBC7" w14:textId="77777777" w:rsidR="00AE0276" w:rsidRPr="00AE0276" w:rsidRDefault="00AE0276" w:rsidP="00AE0276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AE0276">
              <w:rPr>
                <w:b/>
                <w:bCs/>
              </w:rPr>
              <w:t xml:space="preserve">Cost Effectiveness  </w:t>
            </w:r>
          </w:p>
          <w:p w14:paraId="72DDF9ED" w14:textId="73255182" w:rsidR="00AE0276" w:rsidRPr="00AE0276" w:rsidRDefault="009F4659" w:rsidP="00AE0276">
            <w:r>
              <w:rPr>
                <w:color w:val="0070C0"/>
              </w:rPr>
              <w:t>e</w:t>
            </w:r>
            <w:r w:rsidR="00AE0276" w:rsidRPr="009F4659">
              <w:rPr>
                <w:color w:val="0070C0"/>
              </w:rPr>
              <w:t>.g. m</w:t>
            </w:r>
            <w:r w:rsidR="00AE0276" w:rsidRPr="00AE0276">
              <w:rPr>
                <w:color w:val="0070C0"/>
              </w:rPr>
              <w:t>ost appropriate and cost</w:t>
            </w:r>
            <w:r w:rsidR="00AE0276" w:rsidRPr="009F4659">
              <w:rPr>
                <w:color w:val="0070C0"/>
              </w:rPr>
              <w:t>-</w:t>
            </w:r>
            <w:r w:rsidR="00AE0276" w:rsidRPr="00AE0276">
              <w:rPr>
                <w:color w:val="0070C0"/>
              </w:rPr>
              <w:t xml:space="preserve"> effective products have been recommended</w:t>
            </w:r>
          </w:p>
          <w:p w14:paraId="48C9E405" w14:textId="77777777" w:rsidR="00AE0276" w:rsidRPr="00AE0276" w:rsidRDefault="00AE0276" w:rsidP="00AE0276"/>
          <w:p w14:paraId="043D7574" w14:textId="77777777" w:rsidR="00AE0276" w:rsidRPr="00AE0276" w:rsidRDefault="00AE0276" w:rsidP="00AE0276"/>
        </w:tc>
      </w:tr>
      <w:tr w:rsidR="00AE0276" w:rsidRPr="00AE0276" w14:paraId="47F0EB3B" w14:textId="77777777" w:rsidTr="00EF59DA">
        <w:trPr>
          <w:trHeight w:val="543"/>
        </w:trPr>
        <w:tc>
          <w:tcPr>
            <w:tcW w:w="8522" w:type="dxa"/>
          </w:tcPr>
          <w:p w14:paraId="68F7B268" w14:textId="77777777" w:rsidR="00AE0276" w:rsidRPr="00AE0276" w:rsidRDefault="00AE0276" w:rsidP="00AE0276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AE0276">
              <w:rPr>
                <w:b/>
                <w:bCs/>
              </w:rPr>
              <w:t>Equity &amp; Equality Impact Assessment*</w:t>
            </w:r>
          </w:p>
          <w:p w14:paraId="018434F9" w14:textId="77777777" w:rsidR="00AE0276" w:rsidRPr="00AE0276" w:rsidRDefault="00AE0276" w:rsidP="00AE0276">
            <w:pPr>
              <w:rPr>
                <w:bCs/>
              </w:rPr>
            </w:pPr>
          </w:p>
        </w:tc>
      </w:tr>
      <w:tr w:rsidR="00AE0276" w:rsidRPr="00AE0276" w14:paraId="67BDE61B" w14:textId="77777777" w:rsidTr="00EF59DA">
        <w:trPr>
          <w:trHeight w:val="543"/>
        </w:trPr>
        <w:tc>
          <w:tcPr>
            <w:tcW w:w="8522" w:type="dxa"/>
          </w:tcPr>
          <w:p w14:paraId="007D07D0" w14:textId="77777777" w:rsidR="00AE0276" w:rsidRPr="00AE0276" w:rsidRDefault="00AE0276" w:rsidP="00AE0276">
            <w:pPr>
              <w:rPr>
                <w:bCs/>
              </w:rPr>
            </w:pPr>
            <w:r w:rsidRPr="00AE0276">
              <w:rPr>
                <w:bCs/>
              </w:rPr>
              <w:t>Will this decision of the APC have an impact for patients or staff in regard to Equality, Inclusion and Human Rights legislation?</w:t>
            </w:r>
          </w:p>
          <w:p w14:paraId="57A1592E" w14:textId="77777777" w:rsidR="00AE0276" w:rsidRPr="00AE0276" w:rsidRDefault="00AE0276" w:rsidP="00AE0276">
            <w:pPr>
              <w:rPr>
                <w:bCs/>
              </w:rPr>
            </w:pPr>
            <w:r w:rsidRPr="00AE0276">
              <w:rPr>
                <w:bCs/>
              </w:rPr>
              <w:t>Such impacts (negative) could include:</w:t>
            </w:r>
          </w:p>
          <w:p w14:paraId="63E71067" w14:textId="77777777" w:rsidR="00AE0276" w:rsidRPr="00AE0276" w:rsidRDefault="00AE0276" w:rsidP="00AE0276">
            <w:pPr>
              <w:numPr>
                <w:ilvl w:val="0"/>
                <w:numId w:val="2"/>
              </w:numPr>
              <w:rPr>
                <w:bCs/>
              </w:rPr>
            </w:pPr>
            <w:r w:rsidRPr="00AE0276">
              <w:rPr>
                <w:bCs/>
              </w:rPr>
              <w:t>Restriction of a drug which could benefit those with certain conditions</w:t>
            </w:r>
            <w:r w:rsidRPr="00AE0276">
              <w:rPr>
                <w:bCs/>
                <w:vertAlign w:val="superscript"/>
              </w:rPr>
              <w:t>1,2</w:t>
            </w:r>
          </w:p>
          <w:p w14:paraId="326D2ACB" w14:textId="77777777" w:rsidR="00AE0276" w:rsidRPr="00AE0276" w:rsidRDefault="00AE0276" w:rsidP="00AE0276">
            <w:pPr>
              <w:rPr>
                <w:bCs/>
              </w:rPr>
            </w:pPr>
            <w:r w:rsidRPr="00AE0276">
              <w:rPr>
                <w:bCs/>
                <w:vertAlign w:val="superscript"/>
              </w:rPr>
              <w:t>1</w:t>
            </w:r>
            <w:r w:rsidRPr="00AE0276">
              <w:rPr>
                <w:bCs/>
              </w:rPr>
              <w:t>NB Equality and Diversity is only one part of an assessment of the new drug/indication.</w:t>
            </w:r>
          </w:p>
          <w:p w14:paraId="210F6C63" w14:textId="54171E9B" w:rsidR="00AE0276" w:rsidRPr="00AE0276" w:rsidRDefault="00AE0276" w:rsidP="00AE0276">
            <w:pPr>
              <w:rPr>
                <w:bCs/>
              </w:rPr>
            </w:pPr>
            <w:r w:rsidRPr="00AE0276">
              <w:rPr>
                <w:bCs/>
                <w:vertAlign w:val="superscript"/>
              </w:rPr>
              <w:t>2</w:t>
            </w:r>
            <w:r w:rsidRPr="00AE0276">
              <w:rPr>
                <w:bCs/>
              </w:rPr>
              <w:t xml:space="preserve">It should be noted that where the </w:t>
            </w:r>
            <w:r>
              <w:rPr>
                <w:bCs/>
              </w:rPr>
              <w:t>BLMK APC</w:t>
            </w:r>
            <w:r w:rsidRPr="00AE0276">
              <w:rPr>
                <w:bCs/>
              </w:rPr>
              <w:t xml:space="preserve"> is following national guidance, these have been developed with consultation and are required to have been subject to Equality Analysis and Due Regard.</w:t>
            </w:r>
          </w:p>
        </w:tc>
      </w:tr>
      <w:tr w:rsidR="00AE0276" w:rsidRPr="00AE0276" w14:paraId="401FB3E7" w14:textId="77777777" w:rsidTr="00EF59DA">
        <w:trPr>
          <w:trHeight w:val="543"/>
        </w:trPr>
        <w:tc>
          <w:tcPr>
            <w:tcW w:w="8522" w:type="dxa"/>
          </w:tcPr>
          <w:p w14:paraId="7B319955" w14:textId="77777777" w:rsidR="00AE0276" w:rsidRPr="00AE0276" w:rsidRDefault="00AE0276" w:rsidP="00AE0276">
            <w:pPr>
              <w:rPr>
                <w:bCs/>
              </w:rPr>
            </w:pPr>
            <w:r w:rsidRPr="00AE0276">
              <w:rPr>
                <w:b/>
                <w:bCs/>
              </w:rPr>
              <w:t xml:space="preserve">YES </w:t>
            </w:r>
            <w:r w:rsidRPr="00AE0276">
              <w:rPr>
                <w:bCs/>
              </w:rPr>
              <w:t>If the proposal is likely to impact patients or staff, please set out those impacts and any mitigations that have been identified.</w:t>
            </w:r>
          </w:p>
          <w:p w14:paraId="38D457ED" w14:textId="77777777" w:rsidR="00AE0276" w:rsidRPr="00AE0276" w:rsidRDefault="00AE0276" w:rsidP="00AE0276">
            <w:pPr>
              <w:rPr>
                <w:bCs/>
              </w:rPr>
            </w:pPr>
          </w:p>
          <w:p w14:paraId="453DF74A" w14:textId="77777777" w:rsidR="00AE0276" w:rsidRPr="00AE0276" w:rsidRDefault="00AE0276" w:rsidP="00AE0276">
            <w:pPr>
              <w:rPr>
                <w:bCs/>
              </w:rPr>
            </w:pPr>
            <w:r w:rsidRPr="00AE0276">
              <w:rPr>
                <w:bCs/>
              </w:rPr>
              <w:t>Examples include a process where the needs of exceptional cases can be met.</w:t>
            </w:r>
          </w:p>
          <w:p w14:paraId="7544A3B4" w14:textId="77777777" w:rsidR="00AE0276" w:rsidRPr="00AE0276" w:rsidRDefault="00AE0276" w:rsidP="00AE0276">
            <w:pPr>
              <w:rPr>
                <w:bCs/>
              </w:rPr>
            </w:pPr>
          </w:p>
          <w:p w14:paraId="654917B7" w14:textId="77777777" w:rsidR="00AE0276" w:rsidRPr="00AE0276" w:rsidRDefault="00AE0276" w:rsidP="00AE0276">
            <w:pPr>
              <w:rPr>
                <w:bCs/>
                <w:u w:val="single"/>
              </w:rPr>
            </w:pPr>
            <w:r w:rsidRPr="00AE0276">
              <w:rPr>
                <w:bCs/>
                <w:u w:val="single"/>
              </w:rPr>
              <w:t>Should a significant impact be identified an EQIA should be completed</w:t>
            </w:r>
          </w:p>
        </w:tc>
      </w:tr>
      <w:tr w:rsidR="00AE0276" w:rsidRPr="00AE0276" w14:paraId="53285524" w14:textId="77777777" w:rsidTr="00EF59DA">
        <w:trPr>
          <w:trHeight w:val="543"/>
        </w:trPr>
        <w:tc>
          <w:tcPr>
            <w:tcW w:w="8522" w:type="dxa"/>
          </w:tcPr>
          <w:p w14:paraId="1B457864" w14:textId="77777777" w:rsidR="00AE0276" w:rsidRPr="00AE0276" w:rsidRDefault="00AE0276" w:rsidP="00AE0276">
            <w:pPr>
              <w:rPr>
                <w:b/>
                <w:bCs/>
              </w:rPr>
            </w:pPr>
          </w:p>
        </w:tc>
      </w:tr>
      <w:tr w:rsidR="00AE0276" w:rsidRPr="00AE0276" w14:paraId="231FA428" w14:textId="77777777" w:rsidTr="00EF59DA">
        <w:trPr>
          <w:trHeight w:val="543"/>
        </w:trPr>
        <w:tc>
          <w:tcPr>
            <w:tcW w:w="8522" w:type="dxa"/>
          </w:tcPr>
          <w:p w14:paraId="4D57247D" w14:textId="77777777" w:rsidR="00AE0276" w:rsidRPr="00AE0276" w:rsidRDefault="00AE0276" w:rsidP="00AE0276">
            <w:pPr>
              <w:rPr>
                <w:bCs/>
              </w:rPr>
            </w:pPr>
            <w:r w:rsidRPr="00AE0276">
              <w:rPr>
                <w:bCs/>
              </w:rPr>
              <w:t xml:space="preserve">If </w:t>
            </w:r>
            <w:r w:rsidRPr="00AE0276">
              <w:rPr>
                <w:b/>
                <w:bCs/>
              </w:rPr>
              <w:t>NO</w:t>
            </w:r>
            <w:r w:rsidRPr="00AE0276">
              <w:rPr>
                <w:bCs/>
              </w:rPr>
              <w:t>, please state that the decision has been reviewed with regard to Equality, Inclusion and Human Rights and no issues have been identified.</w:t>
            </w:r>
          </w:p>
        </w:tc>
      </w:tr>
      <w:tr w:rsidR="00AE0276" w:rsidRPr="00AE0276" w14:paraId="05B08F90" w14:textId="77777777" w:rsidTr="00EF59DA">
        <w:trPr>
          <w:trHeight w:val="543"/>
        </w:trPr>
        <w:tc>
          <w:tcPr>
            <w:tcW w:w="8522" w:type="dxa"/>
          </w:tcPr>
          <w:p w14:paraId="0FE956B8" w14:textId="77777777" w:rsidR="00AE0276" w:rsidRPr="00AE0276" w:rsidRDefault="00AE0276" w:rsidP="00AE0276">
            <w:pPr>
              <w:rPr>
                <w:b/>
                <w:bCs/>
              </w:rPr>
            </w:pPr>
          </w:p>
        </w:tc>
      </w:tr>
      <w:tr w:rsidR="00AE0276" w:rsidRPr="00AE0276" w14:paraId="304CDF9E" w14:textId="77777777" w:rsidTr="00EF59DA">
        <w:tc>
          <w:tcPr>
            <w:tcW w:w="8522" w:type="dxa"/>
          </w:tcPr>
          <w:p w14:paraId="61803C0F" w14:textId="500C339C" w:rsidR="00AE0276" w:rsidRDefault="00AE0276" w:rsidP="00AE0276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AE0276">
              <w:rPr>
                <w:b/>
                <w:bCs/>
              </w:rPr>
              <w:t xml:space="preserve">Needs of the community  </w:t>
            </w:r>
          </w:p>
          <w:p w14:paraId="7F24C541" w14:textId="39640F1A" w:rsidR="009F4659" w:rsidRPr="00AE0276" w:rsidRDefault="009F4659" w:rsidP="009F4659">
            <w:pPr>
              <w:ind w:left="360"/>
              <w:rPr>
                <w:color w:val="0070C0"/>
              </w:rPr>
            </w:pPr>
            <w:r>
              <w:rPr>
                <w:color w:val="0070C0"/>
              </w:rPr>
              <w:t xml:space="preserve">e.g. </w:t>
            </w:r>
            <w:r w:rsidR="00530E28">
              <w:rPr>
                <w:color w:val="0070C0"/>
              </w:rPr>
              <w:t>p</w:t>
            </w:r>
            <w:r w:rsidRPr="009F4659">
              <w:rPr>
                <w:color w:val="0070C0"/>
              </w:rPr>
              <w:t>revalence and incidence of disease being treated?</w:t>
            </w:r>
          </w:p>
          <w:p w14:paraId="0F8D06DC" w14:textId="77777777" w:rsidR="00AE0276" w:rsidRPr="00AE0276" w:rsidRDefault="00AE0276" w:rsidP="00AE0276"/>
        </w:tc>
      </w:tr>
      <w:tr w:rsidR="00AE0276" w:rsidRPr="00AE0276" w14:paraId="5A552B6C" w14:textId="77777777" w:rsidTr="00EF59DA">
        <w:tc>
          <w:tcPr>
            <w:tcW w:w="8522" w:type="dxa"/>
          </w:tcPr>
          <w:p w14:paraId="102B84FF" w14:textId="77777777" w:rsidR="00AE0276" w:rsidRPr="00AE0276" w:rsidRDefault="00AE0276" w:rsidP="00AE0276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AE0276">
              <w:rPr>
                <w:b/>
                <w:bCs/>
              </w:rPr>
              <w:t>Need for healthcare (incorporates patient choice and exceptional need</w:t>
            </w:r>
            <w:r w:rsidRPr="00AE0276">
              <w:rPr>
                <w:bCs/>
              </w:rPr>
              <w:t>)</w:t>
            </w:r>
          </w:p>
          <w:p w14:paraId="7099E0E2" w14:textId="05204DBC" w:rsidR="00AE0276" w:rsidRPr="00AE0276" w:rsidRDefault="00530E28" w:rsidP="00AE0276">
            <w:pPr>
              <w:rPr>
                <w:color w:val="0070C0"/>
              </w:rPr>
            </w:pPr>
            <w:r>
              <w:rPr>
                <w:color w:val="0070C0"/>
              </w:rPr>
              <w:t>e.g. a</w:t>
            </w:r>
            <w:r w:rsidR="009F4659">
              <w:rPr>
                <w:color w:val="0070C0"/>
              </w:rPr>
              <w:t>re there alternative therapies available or is this a completely new treatment option?</w:t>
            </w:r>
          </w:p>
        </w:tc>
      </w:tr>
      <w:tr w:rsidR="00AE0276" w:rsidRPr="00AE0276" w14:paraId="63F5D9EA" w14:textId="77777777" w:rsidTr="00EF59DA">
        <w:tc>
          <w:tcPr>
            <w:tcW w:w="8522" w:type="dxa"/>
          </w:tcPr>
          <w:p w14:paraId="106FA8AD" w14:textId="77777777" w:rsidR="00AE0276" w:rsidRPr="00AE0276" w:rsidRDefault="00AE0276" w:rsidP="00AE0276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AE0276">
              <w:rPr>
                <w:b/>
                <w:bCs/>
              </w:rPr>
              <w:t>Policy drivers:</w:t>
            </w:r>
          </w:p>
          <w:p w14:paraId="26A6B18B" w14:textId="77777777" w:rsidR="00AE0276" w:rsidRPr="00AE0276" w:rsidRDefault="00AE0276" w:rsidP="00AE0276"/>
        </w:tc>
      </w:tr>
      <w:tr w:rsidR="00AE0276" w:rsidRPr="00AE0276" w14:paraId="674499D8" w14:textId="77777777" w:rsidTr="00EF59DA">
        <w:tc>
          <w:tcPr>
            <w:tcW w:w="8522" w:type="dxa"/>
          </w:tcPr>
          <w:p w14:paraId="69B5DD97" w14:textId="1C42A3EB" w:rsidR="00AE0276" w:rsidRDefault="00AE0276" w:rsidP="00AE0276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AE0276">
              <w:rPr>
                <w:b/>
                <w:bCs/>
              </w:rPr>
              <w:t>Disinvestment</w:t>
            </w:r>
            <w:r w:rsidR="009F4659">
              <w:rPr>
                <w:b/>
                <w:bCs/>
              </w:rPr>
              <w:t>:</w:t>
            </w:r>
          </w:p>
          <w:p w14:paraId="439727B1" w14:textId="38E5CEE2" w:rsidR="009F4659" w:rsidRDefault="009F4659" w:rsidP="009F4659">
            <w:pPr>
              <w:ind w:left="360"/>
              <w:rPr>
                <w:b/>
                <w:bCs/>
              </w:rPr>
            </w:pPr>
          </w:p>
          <w:p w14:paraId="7014DC86" w14:textId="77777777" w:rsidR="008355EA" w:rsidRPr="008355EA" w:rsidRDefault="008355EA" w:rsidP="008355EA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 w:rsidRPr="008355EA">
              <w:rPr>
                <w:color w:val="0070C0"/>
              </w:rPr>
              <w:t>How will this medicine help to address local health priorities?</w:t>
            </w:r>
          </w:p>
          <w:p w14:paraId="6B5CFB43" w14:textId="77777777" w:rsidR="008355EA" w:rsidRPr="008355EA" w:rsidRDefault="008355EA" w:rsidP="008355EA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 w:rsidRPr="008355EA">
              <w:rPr>
                <w:color w:val="0070C0"/>
              </w:rPr>
              <w:lastRenderedPageBreak/>
              <w:t>By using this medicine, what disinvestment in other medicines, interventions and services may be possible?</w:t>
            </w:r>
          </w:p>
          <w:p w14:paraId="69201978" w14:textId="77777777" w:rsidR="008355EA" w:rsidRPr="008355EA" w:rsidRDefault="008355EA" w:rsidP="008355EA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 w:rsidRPr="008355EA">
              <w:rPr>
                <w:color w:val="0070C0"/>
              </w:rPr>
              <w:t xml:space="preserve">How much would this save? </w:t>
            </w:r>
          </w:p>
          <w:p w14:paraId="0F7E1299" w14:textId="77777777" w:rsidR="008355EA" w:rsidRPr="008355EA" w:rsidRDefault="008355EA" w:rsidP="008355EA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 w:rsidRPr="008355EA">
              <w:rPr>
                <w:color w:val="0070C0"/>
              </w:rPr>
              <w:t>Affordability considerations?</w:t>
            </w:r>
          </w:p>
          <w:p w14:paraId="729C30AD" w14:textId="77777777" w:rsidR="008355EA" w:rsidRPr="008355EA" w:rsidRDefault="008355EA" w:rsidP="008355EA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 w:rsidRPr="008355EA">
              <w:rPr>
                <w:color w:val="0070C0"/>
              </w:rPr>
              <w:t xml:space="preserve">Will this medicine help to address local health priorities? </w:t>
            </w:r>
          </w:p>
          <w:p w14:paraId="633E822D" w14:textId="77777777" w:rsidR="008355EA" w:rsidRPr="00AE0276" w:rsidRDefault="008355EA" w:rsidP="009F4659">
            <w:pPr>
              <w:ind w:left="360"/>
              <w:rPr>
                <w:b/>
                <w:bCs/>
              </w:rPr>
            </w:pPr>
          </w:p>
          <w:p w14:paraId="0102E62A" w14:textId="77777777" w:rsidR="00AE0276" w:rsidRPr="00AE0276" w:rsidRDefault="00AE0276" w:rsidP="00AE0276"/>
        </w:tc>
      </w:tr>
      <w:tr w:rsidR="004B7FF9" w:rsidRPr="00AE0276" w14:paraId="4E5FB74E" w14:textId="77777777" w:rsidTr="00EF59DA">
        <w:tc>
          <w:tcPr>
            <w:tcW w:w="8522" w:type="dxa"/>
          </w:tcPr>
          <w:p w14:paraId="7B06C926" w14:textId="4E2A3302" w:rsidR="004B7FF9" w:rsidRPr="00AE0276" w:rsidRDefault="004B7FF9" w:rsidP="00AE0276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4B7FF9">
              <w:rPr>
                <w:b/>
                <w:bCs/>
              </w:rPr>
              <w:lastRenderedPageBreak/>
              <w:t>Environmental impact of decision (if applicable)</w:t>
            </w:r>
          </w:p>
        </w:tc>
      </w:tr>
    </w:tbl>
    <w:p w14:paraId="14F446D1" w14:textId="77777777" w:rsidR="00AE0276" w:rsidRPr="00AE0276" w:rsidRDefault="00AE0276" w:rsidP="00AE0276"/>
    <w:p w14:paraId="7A4D7AF7" w14:textId="77777777" w:rsidR="00AE0276" w:rsidRPr="00AE0276" w:rsidRDefault="00AE0276" w:rsidP="00AE0276">
      <w:pPr>
        <w:rPr>
          <w:b/>
        </w:rPr>
      </w:pPr>
      <w:r w:rsidRPr="00AE0276">
        <w:t>*</w:t>
      </w:r>
      <w:r w:rsidRPr="00AE0276">
        <w:rPr>
          <w:b/>
        </w:rPr>
        <w:t xml:space="preserve">Equality Impact Assessment </w:t>
      </w:r>
    </w:p>
    <w:p w14:paraId="09735B08" w14:textId="2BA78329" w:rsidR="00AE0276" w:rsidRPr="00AE0276" w:rsidRDefault="00AE0276" w:rsidP="00AE0276">
      <w:r w:rsidRPr="00AE0276">
        <w:t xml:space="preserve">Where the implementation of the decision of the </w:t>
      </w:r>
      <w:r w:rsidR="009F4659">
        <w:t>BLMK APC</w:t>
      </w:r>
      <w:r w:rsidRPr="00AE0276">
        <w:t xml:space="preserve">) may impact on one or more equality group differently to others, an equality impact assessment will need to be completed if advised by the BLMK Equality and Diversity Lead. </w:t>
      </w:r>
    </w:p>
    <w:p w14:paraId="2977FAC7" w14:textId="77777777" w:rsidR="00AE0276" w:rsidRPr="00AE0276" w:rsidRDefault="00AE0276" w:rsidP="00AE027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0276" w:rsidRPr="00AE0276" w14:paraId="22762531" w14:textId="77777777" w:rsidTr="00EF59DA">
        <w:tc>
          <w:tcPr>
            <w:tcW w:w="9016" w:type="dxa"/>
          </w:tcPr>
          <w:p w14:paraId="7ADC78F5" w14:textId="77777777" w:rsidR="00AE0276" w:rsidRPr="00AE0276" w:rsidRDefault="00AE0276" w:rsidP="00AE0276">
            <w:pPr>
              <w:rPr>
                <w:b/>
              </w:rPr>
            </w:pPr>
            <w:r w:rsidRPr="00AE0276">
              <w:rPr>
                <w:b/>
              </w:rPr>
              <w:t>Protected Characteristics (under the Equality Act):-</w:t>
            </w:r>
          </w:p>
          <w:p w14:paraId="771958F2" w14:textId="77777777" w:rsidR="00AE0276" w:rsidRPr="00AE0276" w:rsidRDefault="00AE0276" w:rsidP="00AE0276">
            <w:r w:rsidRPr="00AE0276">
              <w:t>Age; Disability; Gender reassignment; Marriage &amp; Civil Partnership (in employment only); Pregnancy &amp; Maternity; Race; Religion &amp; Belief; Sex; Sexual orientation; carers; other identified groups.</w:t>
            </w:r>
          </w:p>
        </w:tc>
      </w:tr>
    </w:tbl>
    <w:bookmarkEnd w:id="4"/>
    <w:bookmarkEnd w:id="5"/>
    <w:p w14:paraId="4D8575E6" w14:textId="6EDF49B0" w:rsidR="00BA4C29" w:rsidRPr="005A7223" w:rsidRDefault="00B87BFA">
      <w:pPr>
        <w:rPr>
          <w:sz w:val="18"/>
          <w:szCs w:val="16"/>
        </w:rPr>
      </w:pPr>
      <w:r w:rsidRPr="005A7223">
        <w:rPr>
          <w:sz w:val="18"/>
          <w:szCs w:val="16"/>
        </w:rPr>
        <w:fldChar w:fldCharType="begin"/>
      </w:r>
      <w:r w:rsidRPr="005A7223">
        <w:rPr>
          <w:sz w:val="18"/>
          <w:szCs w:val="16"/>
        </w:rPr>
        <w:instrText xml:space="preserve"> FILENAME  \p  \* MERGEFORMAT </w:instrText>
      </w:r>
      <w:r w:rsidRPr="005A7223">
        <w:rPr>
          <w:sz w:val="18"/>
          <w:szCs w:val="16"/>
        </w:rPr>
        <w:fldChar w:fldCharType="separate"/>
      </w:r>
      <w:r w:rsidR="00391B9E">
        <w:rPr>
          <w:noProof/>
          <w:sz w:val="18"/>
          <w:szCs w:val="16"/>
        </w:rPr>
        <w:t>B:\Primary Care\Medicines Optimisation\BLMK Commissioning\BLMK APC FROM SEPT 2021\BLMK Paperwork\CURRENT APPROVED FORMS\BLMK APC Agenda Cover incorporating E and D Assessment July 2022.docx</w:t>
      </w:r>
      <w:r w:rsidRPr="005A7223">
        <w:rPr>
          <w:sz w:val="18"/>
          <w:szCs w:val="16"/>
        </w:rPr>
        <w:fldChar w:fldCharType="end"/>
      </w:r>
    </w:p>
    <w:sectPr w:rsidR="00BA4C29" w:rsidRPr="005A7223" w:rsidSect="002D33D1">
      <w:footerReference w:type="default" r:id="rId8"/>
      <w:headerReference w:type="first" r:id="rId9"/>
      <w:footerReference w:type="first" r:id="rId10"/>
      <w:pgSz w:w="11900" w:h="16840"/>
      <w:pgMar w:top="1080" w:right="1080" w:bottom="108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D4467" w14:textId="77777777" w:rsidR="00AE0276" w:rsidRDefault="00AE0276" w:rsidP="00AE0276">
      <w:r>
        <w:separator/>
      </w:r>
    </w:p>
  </w:endnote>
  <w:endnote w:type="continuationSeparator" w:id="0">
    <w:p w14:paraId="5DDACA11" w14:textId="77777777" w:rsidR="00AE0276" w:rsidRDefault="00AE0276" w:rsidP="00AE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1771024"/>
      <w:docPartObj>
        <w:docPartGallery w:val="Page Numbers (Bottom of Page)"/>
        <w:docPartUnique/>
      </w:docPartObj>
    </w:sdtPr>
    <w:sdtEndPr/>
    <w:sdtContent>
      <w:sdt>
        <w:sdtPr>
          <w:id w:val="-656232883"/>
          <w:docPartObj>
            <w:docPartGallery w:val="Page Numbers (Top of Page)"/>
            <w:docPartUnique/>
          </w:docPartObj>
        </w:sdtPr>
        <w:sdtEndPr/>
        <w:sdtContent>
          <w:p w14:paraId="1B0B1112" w14:textId="28F65515" w:rsidR="00DD1BCC" w:rsidRDefault="00DD1BCC" w:rsidP="00DD1BCC">
            <w:pPr>
              <w:pStyle w:val="Footer"/>
              <w:tabs>
                <w:tab w:val="clear" w:pos="9026"/>
                <w:tab w:val="right" w:pos="9639"/>
              </w:tabs>
            </w:pPr>
            <w:r w:rsidRPr="00DD1BCC">
              <w:rPr>
                <w:sz w:val="22"/>
                <w:szCs w:val="20"/>
              </w:rPr>
              <w:t xml:space="preserve">Page </w:t>
            </w:r>
            <w:r w:rsidRPr="00DD1BCC">
              <w:rPr>
                <w:sz w:val="22"/>
              </w:rPr>
              <w:fldChar w:fldCharType="begin"/>
            </w:r>
            <w:r w:rsidRPr="00DD1BCC">
              <w:rPr>
                <w:sz w:val="22"/>
                <w:szCs w:val="20"/>
              </w:rPr>
              <w:instrText xml:space="preserve"> PAGE </w:instrText>
            </w:r>
            <w:r w:rsidRPr="00DD1BCC">
              <w:rPr>
                <w:sz w:val="22"/>
              </w:rPr>
              <w:fldChar w:fldCharType="separate"/>
            </w:r>
            <w:r w:rsidRPr="00DD1BCC">
              <w:rPr>
                <w:noProof/>
                <w:sz w:val="22"/>
                <w:szCs w:val="20"/>
              </w:rPr>
              <w:t>2</w:t>
            </w:r>
            <w:r w:rsidRPr="00DD1BCC">
              <w:rPr>
                <w:sz w:val="22"/>
              </w:rPr>
              <w:fldChar w:fldCharType="end"/>
            </w:r>
            <w:r w:rsidRPr="00DD1BCC">
              <w:rPr>
                <w:sz w:val="22"/>
                <w:szCs w:val="20"/>
              </w:rPr>
              <w:t xml:space="preserve"> of </w:t>
            </w:r>
            <w:r w:rsidRPr="00DD1BCC">
              <w:rPr>
                <w:sz w:val="22"/>
              </w:rPr>
              <w:fldChar w:fldCharType="begin"/>
            </w:r>
            <w:r w:rsidRPr="00DD1BCC">
              <w:rPr>
                <w:sz w:val="22"/>
                <w:szCs w:val="20"/>
              </w:rPr>
              <w:instrText xml:space="preserve"> NUMPAGES  </w:instrText>
            </w:r>
            <w:r w:rsidRPr="00DD1BCC">
              <w:rPr>
                <w:sz w:val="22"/>
              </w:rPr>
              <w:fldChar w:fldCharType="separate"/>
            </w:r>
            <w:r w:rsidRPr="00DD1BCC">
              <w:rPr>
                <w:noProof/>
                <w:sz w:val="22"/>
                <w:szCs w:val="20"/>
              </w:rPr>
              <w:t>2</w:t>
            </w:r>
            <w:r w:rsidRPr="00DD1BCC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  <w:t xml:space="preserve">                             </w:t>
            </w:r>
            <w:r>
              <w:rPr>
                <w:sz w:val="22"/>
              </w:rPr>
              <w:tab/>
            </w:r>
            <w:r w:rsidRPr="00366D82">
              <w:rPr>
                <w:noProof/>
              </w:rPr>
              <w:drawing>
                <wp:inline distT="0" distB="0" distL="0" distR="0" wp14:anchorId="693E7FD9" wp14:editId="1DBB9036">
                  <wp:extent cx="2000992" cy="82800"/>
                  <wp:effectExtent l="0" t="0" r="0" b="6350"/>
                  <wp:docPr id="4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252987E-87A3-A74D-BF38-A2C447910068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2252987E-87A3-A74D-BF38-A2C447910068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992" cy="8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18371910" w14:textId="5D504B9B" w:rsidR="00530E28" w:rsidRDefault="00530E28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551802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DE57654" w14:textId="77777777" w:rsidR="00DD1BCC" w:rsidRPr="00797815" w:rsidRDefault="00DD1BCC" w:rsidP="00DD1BCC">
            <w:pPr>
              <w:pStyle w:val="Footer"/>
              <w:rPr>
                <w:b/>
                <w:bCs/>
                <w:sz w:val="20"/>
                <w:szCs w:val="20"/>
              </w:rPr>
            </w:pPr>
            <w:r w:rsidRPr="008A120E">
              <w:rPr>
                <w:b/>
                <w:bCs/>
                <w:sz w:val="20"/>
                <w:szCs w:val="20"/>
              </w:rPr>
              <w:t xml:space="preserve">The following organisations contribute to and participate in the BLMK APC – Bedfordshire, Luton and Milton Keynes </w:t>
            </w:r>
            <w:r>
              <w:rPr>
                <w:b/>
                <w:bCs/>
                <w:sz w:val="20"/>
                <w:szCs w:val="20"/>
              </w:rPr>
              <w:t>Integrated Care Board</w:t>
            </w:r>
            <w:r w:rsidRPr="008A120E">
              <w:rPr>
                <w:b/>
                <w:bCs/>
                <w:sz w:val="20"/>
                <w:szCs w:val="20"/>
              </w:rPr>
              <w:t>; Bedfordshire Hospitals NHS Foundation Trust; Cambridgeshire Community Services NHS Trust; Central and North West London NHS Foundation Trust; East London NHS Foundation Trust; Milton Keynes University Hospital NHS Foundation Trust</w:t>
            </w:r>
          </w:p>
          <w:p w14:paraId="3AA7F68E" w14:textId="77777777" w:rsidR="00DD1BCC" w:rsidRDefault="00DD1BCC">
            <w:pPr>
              <w:pStyle w:val="Footer"/>
              <w:rPr>
                <w:sz w:val="22"/>
                <w:szCs w:val="20"/>
              </w:rPr>
            </w:pPr>
          </w:p>
          <w:p w14:paraId="4DE06F26" w14:textId="51F7A281" w:rsidR="008A120E" w:rsidRDefault="00DD1BCC" w:rsidP="00DD1BCC">
            <w:pPr>
              <w:pStyle w:val="Footer"/>
              <w:tabs>
                <w:tab w:val="clear" w:pos="9026"/>
                <w:tab w:val="right" w:pos="9639"/>
              </w:tabs>
            </w:pPr>
            <w:r w:rsidRPr="00DD1BCC">
              <w:rPr>
                <w:sz w:val="22"/>
                <w:szCs w:val="20"/>
              </w:rPr>
              <w:t xml:space="preserve">Page </w:t>
            </w:r>
            <w:r w:rsidRPr="00DD1BCC">
              <w:rPr>
                <w:sz w:val="22"/>
              </w:rPr>
              <w:fldChar w:fldCharType="begin"/>
            </w:r>
            <w:r w:rsidRPr="00DD1BCC">
              <w:rPr>
                <w:sz w:val="22"/>
                <w:szCs w:val="20"/>
              </w:rPr>
              <w:instrText xml:space="preserve"> PAGE </w:instrText>
            </w:r>
            <w:r w:rsidRPr="00DD1BCC">
              <w:rPr>
                <w:sz w:val="22"/>
              </w:rPr>
              <w:fldChar w:fldCharType="separate"/>
            </w:r>
            <w:r w:rsidRPr="00DD1BCC">
              <w:rPr>
                <w:noProof/>
                <w:sz w:val="22"/>
                <w:szCs w:val="20"/>
              </w:rPr>
              <w:t>2</w:t>
            </w:r>
            <w:r w:rsidRPr="00DD1BCC">
              <w:rPr>
                <w:sz w:val="22"/>
              </w:rPr>
              <w:fldChar w:fldCharType="end"/>
            </w:r>
            <w:r w:rsidRPr="00DD1BCC">
              <w:rPr>
                <w:sz w:val="22"/>
                <w:szCs w:val="20"/>
              </w:rPr>
              <w:t xml:space="preserve"> of </w:t>
            </w:r>
            <w:r w:rsidRPr="00DD1BCC">
              <w:rPr>
                <w:sz w:val="22"/>
              </w:rPr>
              <w:fldChar w:fldCharType="begin"/>
            </w:r>
            <w:r w:rsidRPr="00DD1BCC">
              <w:rPr>
                <w:sz w:val="22"/>
                <w:szCs w:val="20"/>
              </w:rPr>
              <w:instrText xml:space="preserve"> NUMPAGES  </w:instrText>
            </w:r>
            <w:r w:rsidRPr="00DD1BCC">
              <w:rPr>
                <w:sz w:val="22"/>
              </w:rPr>
              <w:fldChar w:fldCharType="separate"/>
            </w:r>
            <w:r w:rsidRPr="00DD1BCC">
              <w:rPr>
                <w:noProof/>
                <w:sz w:val="22"/>
                <w:szCs w:val="20"/>
              </w:rPr>
              <w:t>2</w:t>
            </w:r>
            <w:r w:rsidRPr="00DD1BCC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</w:t>
            </w:r>
            <w:r w:rsidRPr="00366D82">
              <w:rPr>
                <w:noProof/>
              </w:rPr>
              <w:drawing>
                <wp:inline distT="0" distB="0" distL="0" distR="0" wp14:anchorId="071A6E86" wp14:editId="1C0EC1FB">
                  <wp:extent cx="2000992" cy="82800"/>
                  <wp:effectExtent l="0" t="0" r="0" b="6350"/>
                  <wp:docPr id="2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252987E-87A3-A74D-BF38-A2C447910068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2252987E-87A3-A74D-BF38-A2C447910068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992" cy="8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64FD1" w14:textId="77777777" w:rsidR="00AE0276" w:rsidRDefault="00AE0276" w:rsidP="00AE0276">
      <w:r>
        <w:separator/>
      </w:r>
    </w:p>
  </w:footnote>
  <w:footnote w:type="continuationSeparator" w:id="0">
    <w:p w14:paraId="69D2CDB9" w14:textId="77777777" w:rsidR="00AE0276" w:rsidRDefault="00AE0276" w:rsidP="00AE0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926A" w14:textId="738B4CF5" w:rsidR="008A120E" w:rsidRDefault="00DD1BCC" w:rsidP="00DD1BCC">
    <w:pPr>
      <w:pStyle w:val="Header"/>
      <w:tabs>
        <w:tab w:val="clear" w:pos="9026"/>
        <w:tab w:val="left" w:pos="7730"/>
        <w:tab w:val="left" w:pos="7910"/>
        <w:tab w:val="left" w:pos="8180"/>
        <w:tab w:val="right" w:pos="9214"/>
      </w:tabs>
    </w:pPr>
    <w:r w:rsidRPr="00584091">
      <w:rPr>
        <w:noProof/>
      </w:rPr>
      <w:drawing>
        <wp:inline distT="0" distB="0" distL="0" distR="0" wp14:anchorId="335C3FD2" wp14:editId="75091BE0">
          <wp:extent cx="2627964" cy="1021405"/>
          <wp:effectExtent l="0" t="0" r="1270" b="0"/>
          <wp:docPr id="6" name="Picture 6" descr="Logo&#10;&#10;Bedfordshire, Luton and Milton Keynes Health and Care Partner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Bedfordshire, Luton and Milton Keynes Health and Care Partnership"/>
                  <pic:cNvPicPr/>
                </pic:nvPicPr>
                <pic:blipFill rotWithShape="1">
                  <a:blip r:embed="rId1"/>
                  <a:srcRect l="3825" t="21342" r="61357" b="16357"/>
                  <a:stretch/>
                </pic:blipFill>
                <pic:spPr bwMode="auto">
                  <a:xfrm>
                    <a:off x="0" y="0"/>
                    <a:ext cx="2629535" cy="1022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7A0732">
      <w:rPr>
        <w:rFonts w:eastAsia="Times New Roman" w:cs="Arial"/>
        <w:b/>
        <w:bCs/>
        <w:noProof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97F5EA0" wp14:editId="265E22E0">
          <wp:simplePos x="0" y="0"/>
          <wp:positionH relativeFrom="column">
            <wp:posOffset>4896485</wp:posOffset>
          </wp:positionH>
          <wp:positionV relativeFrom="paragraph">
            <wp:posOffset>323850</wp:posOffset>
          </wp:positionV>
          <wp:extent cx="1332000" cy="540000"/>
          <wp:effectExtent l="0" t="0" r="1905" b="0"/>
          <wp:wrapNone/>
          <wp:docPr id="9" name="Picture 9" descr="C:\Users\ClaytonJ\AppData\Local\Microsoft\Windows\Temporary Internet Files\Content.Outlook\CKHNO5WK\nh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laytonJ\AppData\Local\Microsoft\Windows\Temporary Internet Files\Content.Outlook\CKHNO5WK\nhs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C6FBC2"/>
    <w:multiLevelType w:val="hybridMultilevel"/>
    <w:tmpl w:val="3C48E45C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5755A80C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E8B50B7"/>
    <w:multiLevelType w:val="hybridMultilevel"/>
    <w:tmpl w:val="C3422ED6"/>
    <w:lvl w:ilvl="0" w:tplc="1C6CCF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B3648E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BCE1405"/>
    <w:multiLevelType w:val="hybridMultilevel"/>
    <w:tmpl w:val="DCEE3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D1750E"/>
    <w:rsid w:val="00017FB9"/>
    <w:rsid w:val="001239D2"/>
    <w:rsid w:val="00167C23"/>
    <w:rsid w:val="00212CA3"/>
    <w:rsid w:val="002843E4"/>
    <w:rsid w:val="002D33D1"/>
    <w:rsid w:val="00391B9E"/>
    <w:rsid w:val="004178F6"/>
    <w:rsid w:val="004B7FF9"/>
    <w:rsid w:val="004C1E07"/>
    <w:rsid w:val="004D3DDD"/>
    <w:rsid w:val="00530E28"/>
    <w:rsid w:val="00564578"/>
    <w:rsid w:val="005A7223"/>
    <w:rsid w:val="006A783C"/>
    <w:rsid w:val="00741DC7"/>
    <w:rsid w:val="00763A09"/>
    <w:rsid w:val="007864AC"/>
    <w:rsid w:val="007A0732"/>
    <w:rsid w:val="008355EA"/>
    <w:rsid w:val="00847571"/>
    <w:rsid w:val="008A120E"/>
    <w:rsid w:val="008F1137"/>
    <w:rsid w:val="00926B09"/>
    <w:rsid w:val="00985F9C"/>
    <w:rsid w:val="009F4659"/>
    <w:rsid w:val="00A0464F"/>
    <w:rsid w:val="00A43AAD"/>
    <w:rsid w:val="00A67834"/>
    <w:rsid w:val="00AC6787"/>
    <w:rsid w:val="00AE0276"/>
    <w:rsid w:val="00B87BFA"/>
    <w:rsid w:val="00BA4C29"/>
    <w:rsid w:val="00BF2ABE"/>
    <w:rsid w:val="00C87269"/>
    <w:rsid w:val="00D03E1D"/>
    <w:rsid w:val="00D136CA"/>
    <w:rsid w:val="00D1750E"/>
    <w:rsid w:val="00D2416D"/>
    <w:rsid w:val="00DD1BCC"/>
    <w:rsid w:val="00E30001"/>
    <w:rsid w:val="00E36839"/>
    <w:rsid w:val="00EB7965"/>
    <w:rsid w:val="00F508CB"/>
    <w:rsid w:val="00F8174A"/>
    <w:rsid w:val="00FA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C586630"/>
  <w14:defaultImageDpi w14:val="300"/>
  <w15:docId w15:val="{7D260366-AE2E-4FD6-98B9-C33697D9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DDD"/>
    <w:rPr>
      <w:rFonts w:ascii="Arial" w:eastAsia="Calibri" w:hAnsi="Arial" w:cs="Times New Roman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D3D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84757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757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AE0276"/>
    <w:rPr>
      <w:sz w:val="22"/>
      <w:szCs w:val="22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AE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2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276"/>
    <w:rPr>
      <w:rFonts w:ascii="Arial" w:eastAsia="Calibri" w:hAnsi="Arial" w:cs="Times New Roman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E02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276"/>
    <w:rPr>
      <w:rFonts w:ascii="Arial" w:eastAsia="Calibri" w:hAnsi="Arial" w:cs="Times New Roman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9F4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%20Patrick\Dropbox\Dropbox%20Yes%20Agency\Copyover\NHS%20Bedfordshire\10156%20NHS%20BLMK%20CCG%20Branding\TO%20CLIENT\Brand%20Toolkit%202021\MASTER%20DOCUMENTS\Template%20%20documents\BLMK%20CCG%20Letterhead%20Template%20(Values%20versio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3A05F-E949-4065-ABC0-F3FADE39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BLMK CCG Letterhead Template (Values version)</Template>
  <TotalTime>1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Yes Agency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Patrick</dc:creator>
  <cp:keywords/>
  <dc:description/>
  <cp:lastModifiedBy>GOLTON, Samantha (NHS BEDFORDSHIRE, LUTON AND MILTON KEYNES ICB - M1J4Y)</cp:lastModifiedBy>
  <cp:revision>2</cp:revision>
  <dcterms:created xsi:type="dcterms:W3CDTF">2022-11-17T15:06:00Z</dcterms:created>
  <dcterms:modified xsi:type="dcterms:W3CDTF">2022-11-17T15:06:00Z</dcterms:modified>
</cp:coreProperties>
</file>