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2EB7" w14:textId="5B537E2E" w:rsidR="00847571" w:rsidRPr="00E1039A" w:rsidRDefault="00695140">
      <w:pPr>
        <w:rPr>
          <w:sz w:val="20"/>
          <w:szCs w:val="20"/>
        </w:rPr>
      </w:pPr>
      <w:bookmarkStart w:id="0" w:name="_MacBuGuideStaticData_5613H"/>
      <w:bookmarkStart w:id="1" w:name="_MacBuGuideStaticData_533H"/>
      <w:bookmarkStart w:id="2" w:name="_MacBuGuideStaticData_6192V"/>
      <w:bookmarkStart w:id="3" w:name="_MacBuGuideStaticData_1930H"/>
      <w:r w:rsidRPr="00E1039A">
        <w:rPr>
          <w:noProof/>
          <w:sz w:val="20"/>
          <w:szCs w:val="20"/>
          <w:lang w:val="en-US"/>
        </w:rPr>
        <w:t xml:space="preserve">                                                     </w:t>
      </w:r>
    </w:p>
    <w:p w14:paraId="43C60A55" w14:textId="77777777" w:rsidR="00847571" w:rsidRPr="00E1039A" w:rsidRDefault="00847571">
      <w:pPr>
        <w:rPr>
          <w:sz w:val="20"/>
          <w:szCs w:val="20"/>
        </w:rPr>
      </w:pPr>
    </w:p>
    <w:p w14:paraId="3CC15201" w14:textId="08CA0DA6" w:rsidR="00AE0276" w:rsidRPr="007A26EA" w:rsidRDefault="004C1E07" w:rsidP="000B0E46">
      <w:pPr>
        <w:spacing w:before="240"/>
        <w:jc w:val="center"/>
        <w:outlineLvl w:val="0"/>
        <w:rPr>
          <w:rFonts w:eastAsia="Times New Roman" w:cs="Arial"/>
          <w:b/>
          <w:bCs/>
          <w:color w:val="000000"/>
          <w:kern w:val="36"/>
          <w:szCs w:val="24"/>
          <w:lang w:eastAsia="en-GB"/>
        </w:rPr>
      </w:pPr>
      <w:r w:rsidRPr="007A26EA">
        <w:rPr>
          <w:noProof/>
          <w:szCs w:val="24"/>
          <w:lang w:val="en-US"/>
        </w:rPr>
        <w:softHyphen/>
      </w:r>
      <w:r w:rsidRPr="007A26EA">
        <w:rPr>
          <w:noProof/>
          <w:szCs w:val="24"/>
          <w:lang w:val="en-US"/>
        </w:rPr>
        <w:softHyphen/>
      </w:r>
      <w:r w:rsidR="00AE0276" w:rsidRPr="007A26EA">
        <w:rPr>
          <w:rFonts w:eastAsia="Times New Roman" w:cs="Arial"/>
          <w:b/>
          <w:bCs/>
          <w:color w:val="000000"/>
          <w:kern w:val="36"/>
          <w:szCs w:val="24"/>
          <w:lang w:eastAsia="en-GB"/>
        </w:rPr>
        <w:t>Bedfordshire,</w:t>
      </w:r>
      <w:r w:rsidR="00741DC7" w:rsidRPr="007A26EA">
        <w:rPr>
          <w:rFonts w:eastAsia="Times New Roman" w:cs="Arial"/>
          <w:b/>
          <w:bCs/>
          <w:color w:val="000000"/>
          <w:kern w:val="36"/>
          <w:szCs w:val="24"/>
          <w:lang w:eastAsia="en-GB"/>
        </w:rPr>
        <w:t xml:space="preserve"> </w:t>
      </w:r>
      <w:proofErr w:type="gramStart"/>
      <w:r w:rsidR="00AE0276" w:rsidRPr="007A26EA">
        <w:rPr>
          <w:rFonts w:eastAsia="Times New Roman" w:cs="Arial"/>
          <w:b/>
          <w:bCs/>
          <w:color w:val="000000"/>
          <w:kern w:val="36"/>
          <w:szCs w:val="24"/>
          <w:lang w:eastAsia="en-GB"/>
        </w:rPr>
        <w:t>Luton</w:t>
      </w:r>
      <w:proofErr w:type="gramEnd"/>
      <w:r w:rsidR="00AE0276" w:rsidRPr="007A26EA">
        <w:rPr>
          <w:rFonts w:eastAsia="Times New Roman" w:cs="Arial"/>
          <w:b/>
          <w:bCs/>
          <w:color w:val="000000"/>
          <w:kern w:val="36"/>
          <w:szCs w:val="24"/>
          <w:lang w:eastAsia="en-GB"/>
        </w:rPr>
        <w:t xml:space="preserve"> and Milton Keynes Area Prescribing Committee (BLMK APC)</w:t>
      </w:r>
      <w:r w:rsidR="006A3648" w:rsidRPr="007A26EA">
        <w:rPr>
          <w:rFonts w:eastAsia="Times New Roman" w:cs="Arial"/>
          <w:b/>
          <w:bCs/>
          <w:color w:val="000000"/>
          <w:kern w:val="36"/>
          <w:szCs w:val="24"/>
          <w:lang w:eastAsia="en-GB"/>
        </w:rPr>
        <w:t xml:space="preserve"> – Formulary Subgroup</w:t>
      </w:r>
    </w:p>
    <w:p w14:paraId="5F73CE06" w14:textId="7A0465B5" w:rsidR="00AE0276" w:rsidRPr="00E1039A" w:rsidRDefault="00AE0276" w:rsidP="00AE0276">
      <w:pPr>
        <w:jc w:val="right"/>
        <w:rPr>
          <w:rFonts w:eastAsia="Times New Roman" w:cs="Arial"/>
          <w:sz w:val="20"/>
          <w:szCs w:val="20"/>
          <w:lang w:eastAsia="en-GB"/>
        </w:rPr>
      </w:pPr>
      <w:r w:rsidRPr="00E1039A">
        <w:rPr>
          <w:rFonts w:eastAsia="Times New Roman" w:cs="Arial"/>
          <w:b/>
          <w:bCs/>
          <w:sz w:val="20"/>
          <w:szCs w:val="20"/>
          <w:lang w:eastAsia="en-GB"/>
        </w:rPr>
        <w:t>xx month 20xx</w:t>
      </w:r>
    </w:p>
    <w:p w14:paraId="78B397F7" w14:textId="77777777" w:rsidR="00AE0276" w:rsidRPr="00E1039A" w:rsidRDefault="00AE0276" w:rsidP="00AE0276">
      <w:pPr>
        <w:jc w:val="right"/>
        <w:rPr>
          <w:rFonts w:eastAsia="Times New Roman" w:cs="Arial"/>
          <w:sz w:val="20"/>
          <w:szCs w:val="20"/>
          <w:lang w:eastAsia="en-GB"/>
        </w:rPr>
      </w:pPr>
      <w:r w:rsidRPr="00E1039A">
        <w:rPr>
          <w:rFonts w:eastAsia="Times New Roman" w:cs="Arial"/>
          <w:b/>
          <w:bCs/>
          <w:sz w:val="20"/>
          <w:szCs w:val="20"/>
          <w:lang w:eastAsia="en-GB"/>
        </w:rPr>
        <w:t>Agenda item xx</w:t>
      </w:r>
    </w:p>
    <w:p w14:paraId="5615C43F" w14:textId="1C1682ED" w:rsidR="00200E20" w:rsidRPr="00E1039A" w:rsidRDefault="00200E20" w:rsidP="00200E20">
      <w:pPr>
        <w:jc w:val="center"/>
        <w:rPr>
          <w:b/>
          <w:sz w:val="20"/>
          <w:szCs w:val="20"/>
        </w:rPr>
      </w:pPr>
    </w:p>
    <w:p w14:paraId="546A69B0" w14:textId="0264B5D7" w:rsidR="00200E20" w:rsidRPr="007A26EA" w:rsidRDefault="00200E20" w:rsidP="00200E20">
      <w:pPr>
        <w:jc w:val="center"/>
        <w:rPr>
          <w:b/>
          <w:sz w:val="28"/>
          <w:szCs w:val="28"/>
        </w:rPr>
      </w:pPr>
      <w:bookmarkStart w:id="4" w:name="_MacBuGuideStaticData_528H"/>
      <w:bookmarkStart w:id="5" w:name="_MacBuGuideStaticData_6176V"/>
      <w:bookmarkEnd w:id="0"/>
      <w:bookmarkEnd w:id="1"/>
      <w:bookmarkEnd w:id="2"/>
      <w:bookmarkEnd w:id="3"/>
      <w:r w:rsidRPr="007A26EA">
        <w:rPr>
          <w:b/>
          <w:sz w:val="28"/>
          <w:szCs w:val="28"/>
        </w:rPr>
        <w:t>Proposal for Amendment to the Joint Medicines Formularies</w:t>
      </w:r>
    </w:p>
    <w:p w14:paraId="0A2B86BF" w14:textId="4D7580C1" w:rsidR="00E1039A" w:rsidRDefault="00E1039A" w:rsidP="00E1039A">
      <w:pPr>
        <w:rPr>
          <w:b/>
          <w:szCs w:val="24"/>
        </w:rPr>
      </w:pPr>
      <w:r>
        <w:rPr>
          <w:b/>
          <w:noProof/>
          <w:szCs w:val="24"/>
        </w:rPr>
        <mc:AlternateContent>
          <mc:Choice Requires="wps">
            <w:drawing>
              <wp:anchor distT="0" distB="0" distL="114300" distR="114300" simplePos="0" relativeHeight="251667967" behindDoc="0" locked="0" layoutInCell="1" allowOverlap="1" wp14:anchorId="2FD9425B" wp14:editId="43F829AC">
                <wp:simplePos x="0" y="0"/>
                <wp:positionH relativeFrom="column">
                  <wp:posOffset>-95250</wp:posOffset>
                </wp:positionH>
                <wp:positionV relativeFrom="paragraph">
                  <wp:posOffset>136525</wp:posOffset>
                </wp:positionV>
                <wp:extent cx="6191250" cy="95250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6191250" cy="9525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79B2E83C" id="Rectangle 2" o:spid="_x0000_s1026" style="position:absolute;margin-left:-7.5pt;margin-top:10.75pt;width:487.5pt;height:75pt;z-index:251667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" filled="f" strokecolor="#4579b8 [3044]">
                <v:shadow on="t" color="black" opacity="22937f" origin=",.5" offset="0,.63889mm"/>
              </v:rect>
            </w:pict>
          </mc:Fallback>
        </mc:AlternateContent>
      </w:r>
    </w:p>
    <w:p w14:paraId="6CA0B233" w14:textId="30BAD288" w:rsidR="00E1039A" w:rsidRPr="00767586" w:rsidRDefault="00E1039A" w:rsidP="00E1039A">
      <w:pPr>
        <w:rPr>
          <w:b/>
          <w:sz w:val="20"/>
          <w:szCs w:val="20"/>
        </w:rPr>
      </w:pPr>
      <w:r w:rsidRPr="00767586">
        <w:rPr>
          <w:b/>
          <w:sz w:val="20"/>
          <w:szCs w:val="20"/>
        </w:rPr>
        <w:t>How to use this form</w:t>
      </w:r>
    </w:p>
    <w:p w14:paraId="3A322BAA" w14:textId="31C1FA17" w:rsidR="00E1039A" w:rsidRPr="007A26EA" w:rsidRDefault="00E1039A" w:rsidP="00200E20">
      <w:pPr>
        <w:jc w:val="center"/>
        <w:rPr>
          <w:b/>
          <w:sz w:val="20"/>
          <w:szCs w:val="20"/>
        </w:rPr>
      </w:pPr>
    </w:p>
    <w:p w14:paraId="4C69256E" w14:textId="3470309C" w:rsidR="00E1039A" w:rsidRPr="00767586" w:rsidRDefault="00200E20" w:rsidP="00E1039A">
      <w:pPr>
        <w:pStyle w:val="ListParagraph"/>
        <w:numPr>
          <w:ilvl w:val="0"/>
          <w:numId w:val="5"/>
        </w:numPr>
        <w:rPr>
          <w:iCs/>
          <w:sz w:val="20"/>
          <w:szCs w:val="20"/>
        </w:rPr>
      </w:pPr>
      <w:r w:rsidRPr="00767586">
        <w:rPr>
          <w:iCs/>
          <w:sz w:val="20"/>
          <w:szCs w:val="20"/>
        </w:rPr>
        <w:t>Only for use where there are no safety concerns</w:t>
      </w:r>
      <w:r w:rsidR="00E1039A" w:rsidRPr="00767586">
        <w:rPr>
          <w:iCs/>
          <w:sz w:val="20"/>
          <w:szCs w:val="20"/>
        </w:rPr>
        <w:t xml:space="preserve"> or</w:t>
      </w:r>
      <w:r w:rsidRPr="00767586">
        <w:rPr>
          <w:iCs/>
          <w:sz w:val="20"/>
          <w:szCs w:val="20"/>
        </w:rPr>
        <w:t xml:space="preserve"> clinical risks</w:t>
      </w:r>
      <w:r w:rsidR="00E1039A" w:rsidRPr="00767586">
        <w:rPr>
          <w:iCs/>
          <w:sz w:val="20"/>
          <w:szCs w:val="20"/>
        </w:rPr>
        <w:t xml:space="preserve"> associated with the drug</w:t>
      </w:r>
    </w:p>
    <w:p w14:paraId="41D05354" w14:textId="1023AC14" w:rsidR="00E1039A" w:rsidRPr="00767586" w:rsidRDefault="00E1039A" w:rsidP="00E1039A">
      <w:pPr>
        <w:pStyle w:val="ListParagraph"/>
        <w:numPr>
          <w:ilvl w:val="0"/>
          <w:numId w:val="5"/>
        </w:numPr>
        <w:rPr>
          <w:iCs/>
          <w:sz w:val="20"/>
          <w:szCs w:val="20"/>
        </w:rPr>
      </w:pPr>
      <w:r w:rsidRPr="00767586">
        <w:rPr>
          <w:iCs/>
          <w:sz w:val="20"/>
          <w:szCs w:val="20"/>
        </w:rPr>
        <w:t>Only for licensed products</w:t>
      </w:r>
    </w:p>
    <w:p w14:paraId="1165679F" w14:textId="3BE3D531" w:rsidR="00200E20" w:rsidRPr="00767586" w:rsidRDefault="00455D39" w:rsidP="00E1039A">
      <w:pPr>
        <w:pStyle w:val="ListParagraph"/>
        <w:numPr>
          <w:ilvl w:val="0"/>
          <w:numId w:val="5"/>
        </w:numPr>
        <w:rPr>
          <w:iCs/>
          <w:sz w:val="20"/>
          <w:szCs w:val="20"/>
        </w:rPr>
      </w:pPr>
      <w:r w:rsidRPr="00767586">
        <w:rPr>
          <w:iCs/>
          <w:sz w:val="20"/>
          <w:szCs w:val="20"/>
        </w:rPr>
        <w:t>Where there is an increase in financial impact, complete relevant section below</w:t>
      </w:r>
    </w:p>
    <w:p w14:paraId="2E7690C5" w14:textId="44150594" w:rsidR="00E1039A" w:rsidRDefault="00E1039A" w:rsidP="00E1039A">
      <w:pPr>
        <w:rPr>
          <w:iCs/>
          <w:sz w:val="20"/>
          <w:szCs w:val="20"/>
        </w:rPr>
      </w:pPr>
    </w:p>
    <w:p w14:paraId="01465EF7" w14:textId="77777777" w:rsidR="00455D39" w:rsidRPr="00E1039A" w:rsidRDefault="00455D39" w:rsidP="000B0E46">
      <w:pPr>
        <w:rPr>
          <w:i/>
          <w:sz w:val="20"/>
          <w:szCs w:val="20"/>
        </w:rPr>
      </w:pPr>
    </w:p>
    <w:p w14:paraId="7A44FAB3" w14:textId="2263778A" w:rsidR="00200E20" w:rsidRDefault="00200E20" w:rsidP="007C3036">
      <w:pPr>
        <w:ind w:left="-425" w:right="-482"/>
        <w:jc w:val="center"/>
        <w:rPr>
          <w:sz w:val="20"/>
          <w:szCs w:val="20"/>
        </w:rPr>
      </w:pPr>
      <w:r w:rsidRPr="00E1039A">
        <w:rPr>
          <w:sz w:val="20"/>
          <w:szCs w:val="20"/>
        </w:rPr>
        <w:t xml:space="preserve">I wish to propose that the following medication be amended in the </w:t>
      </w:r>
      <w:r w:rsidR="00455D39" w:rsidRPr="00E1039A">
        <w:rPr>
          <w:sz w:val="20"/>
          <w:szCs w:val="20"/>
        </w:rPr>
        <w:t>J</w:t>
      </w:r>
      <w:r w:rsidRPr="00E1039A">
        <w:rPr>
          <w:sz w:val="20"/>
          <w:szCs w:val="20"/>
        </w:rPr>
        <w:t xml:space="preserve">oint </w:t>
      </w:r>
      <w:r w:rsidR="00455D39" w:rsidRPr="00E1039A">
        <w:rPr>
          <w:sz w:val="20"/>
          <w:szCs w:val="20"/>
        </w:rPr>
        <w:t>M</w:t>
      </w:r>
      <w:r w:rsidRPr="00E1039A">
        <w:rPr>
          <w:sz w:val="20"/>
          <w:szCs w:val="20"/>
        </w:rPr>
        <w:t xml:space="preserve">edicines </w:t>
      </w:r>
      <w:r w:rsidR="00455D39" w:rsidRPr="00E1039A">
        <w:rPr>
          <w:sz w:val="20"/>
          <w:szCs w:val="20"/>
        </w:rPr>
        <w:t>F</w:t>
      </w:r>
      <w:r w:rsidRPr="00E1039A">
        <w:rPr>
          <w:sz w:val="20"/>
          <w:szCs w:val="20"/>
        </w:rPr>
        <w:t>ormularies</w:t>
      </w:r>
      <w:r w:rsidR="00E1039A">
        <w:rPr>
          <w:sz w:val="20"/>
          <w:szCs w:val="20"/>
        </w:rPr>
        <w:t>:</w:t>
      </w:r>
    </w:p>
    <w:p w14:paraId="6A30FD35" w14:textId="77777777" w:rsidR="00E1039A" w:rsidRPr="00E1039A" w:rsidRDefault="00E1039A" w:rsidP="007C3036">
      <w:pPr>
        <w:ind w:left="-425" w:right="-482"/>
        <w:jc w:val="center"/>
        <w:rPr>
          <w:sz w:val="20"/>
          <w:szCs w:val="20"/>
        </w:rPr>
      </w:pPr>
    </w:p>
    <w:tbl>
      <w:tblPr>
        <w:tblStyle w:val="TableGrid"/>
        <w:tblW w:w="10349" w:type="dxa"/>
        <w:tblInd w:w="-318" w:type="dxa"/>
        <w:tblLook w:val="04A0" w:firstRow="1" w:lastRow="0" w:firstColumn="1" w:lastColumn="0" w:noHBand="0" w:noVBand="1"/>
      </w:tblPr>
      <w:tblGrid>
        <w:gridCol w:w="4141"/>
        <w:gridCol w:w="6208"/>
      </w:tblGrid>
      <w:tr w:rsidR="00200E20" w:rsidRPr="00E1039A" w14:paraId="7E8F29BE" w14:textId="77777777" w:rsidTr="000B0E46">
        <w:trPr>
          <w:trHeight w:val="2235"/>
        </w:trPr>
        <w:tc>
          <w:tcPr>
            <w:tcW w:w="4141" w:type="dxa"/>
          </w:tcPr>
          <w:p w14:paraId="37463D6E" w14:textId="77777777" w:rsidR="00200E20" w:rsidRPr="00E1039A" w:rsidRDefault="00200E20" w:rsidP="005963DA">
            <w:pPr>
              <w:ind w:right="146"/>
              <w:rPr>
                <w:sz w:val="20"/>
                <w:szCs w:val="20"/>
              </w:rPr>
            </w:pPr>
            <w:r w:rsidRPr="00E1039A">
              <w:rPr>
                <w:sz w:val="20"/>
                <w:szCs w:val="20"/>
              </w:rPr>
              <w:t>Date:</w:t>
            </w:r>
          </w:p>
          <w:p w14:paraId="1CAF834C" w14:textId="77777777" w:rsidR="00200E20" w:rsidRPr="00E1039A" w:rsidRDefault="00200E20" w:rsidP="005963DA">
            <w:pPr>
              <w:ind w:right="146"/>
              <w:rPr>
                <w:sz w:val="20"/>
                <w:szCs w:val="20"/>
              </w:rPr>
            </w:pPr>
          </w:p>
          <w:p w14:paraId="144CC863" w14:textId="77777777" w:rsidR="00200E20" w:rsidRPr="00E1039A" w:rsidRDefault="00200E20" w:rsidP="005963DA">
            <w:pPr>
              <w:ind w:right="146"/>
              <w:rPr>
                <w:sz w:val="20"/>
                <w:szCs w:val="20"/>
              </w:rPr>
            </w:pPr>
            <w:r w:rsidRPr="00E1039A">
              <w:rPr>
                <w:sz w:val="20"/>
                <w:szCs w:val="20"/>
              </w:rPr>
              <w:t>Name, form &amp; strength of medicine:</w:t>
            </w:r>
          </w:p>
          <w:p w14:paraId="70DE4886" w14:textId="77777777" w:rsidR="00200E20" w:rsidRPr="00E1039A" w:rsidRDefault="00200E20" w:rsidP="005963DA">
            <w:pPr>
              <w:ind w:right="146"/>
              <w:rPr>
                <w:sz w:val="20"/>
                <w:szCs w:val="20"/>
              </w:rPr>
            </w:pPr>
          </w:p>
          <w:p w14:paraId="2D71C934" w14:textId="498DC769" w:rsidR="00200E20" w:rsidRDefault="00200E20" w:rsidP="005963DA">
            <w:pPr>
              <w:ind w:right="146"/>
              <w:rPr>
                <w:sz w:val="20"/>
                <w:szCs w:val="20"/>
              </w:rPr>
            </w:pPr>
            <w:r w:rsidRPr="00E1039A">
              <w:rPr>
                <w:sz w:val="20"/>
                <w:szCs w:val="20"/>
              </w:rPr>
              <w:t xml:space="preserve">BNF </w:t>
            </w:r>
            <w:r w:rsidR="00A156B9">
              <w:rPr>
                <w:sz w:val="20"/>
                <w:szCs w:val="20"/>
              </w:rPr>
              <w:t>Section</w:t>
            </w:r>
            <w:r w:rsidRPr="00E1039A">
              <w:rPr>
                <w:sz w:val="20"/>
                <w:szCs w:val="20"/>
              </w:rPr>
              <w:t>:</w:t>
            </w:r>
          </w:p>
          <w:p w14:paraId="4EB48B8D" w14:textId="77777777" w:rsidR="00200E20" w:rsidRPr="00E1039A" w:rsidRDefault="00200E20" w:rsidP="005963DA">
            <w:pPr>
              <w:ind w:right="146"/>
              <w:rPr>
                <w:sz w:val="20"/>
                <w:szCs w:val="20"/>
              </w:rPr>
            </w:pPr>
          </w:p>
          <w:p w14:paraId="255B0389" w14:textId="5F27E6E7" w:rsidR="00200E20" w:rsidRPr="00E1039A" w:rsidRDefault="00200E20" w:rsidP="00696D14">
            <w:pPr>
              <w:ind w:right="146"/>
              <w:rPr>
                <w:sz w:val="20"/>
                <w:szCs w:val="20"/>
              </w:rPr>
            </w:pPr>
            <w:r w:rsidRPr="00E1039A">
              <w:rPr>
                <w:sz w:val="20"/>
                <w:szCs w:val="20"/>
              </w:rPr>
              <w:t>Addition / Deletion / Substitution / Change of formulary status (</w:t>
            </w:r>
            <w:r w:rsidR="002E6022">
              <w:rPr>
                <w:sz w:val="20"/>
                <w:szCs w:val="20"/>
              </w:rPr>
              <w:t>delete as appropriate</w:t>
            </w:r>
            <w:r w:rsidRPr="00E1039A">
              <w:rPr>
                <w:sz w:val="20"/>
                <w:szCs w:val="20"/>
              </w:rPr>
              <w:t>)</w:t>
            </w:r>
          </w:p>
        </w:tc>
        <w:tc>
          <w:tcPr>
            <w:tcW w:w="6208" w:type="dxa"/>
          </w:tcPr>
          <w:p w14:paraId="297162B9" w14:textId="437F13C5" w:rsidR="00200E20" w:rsidRDefault="00200E20" w:rsidP="00E1039A">
            <w:pPr>
              <w:rPr>
                <w:sz w:val="20"/>
                <w:szCs w:val="20"/>
              </w:rPr>
            </w:pPr>
            <w:r w:rsidRPr="00E1039A">
              <w:rPr>
                <w:sz w:val="20"/>
                <w:szCs w:val="20"/>
              </w:rPr>
              <w:t xml:space="preserve">If </w:t>
            </w:r>
            <w:r w:rsidR="00E1039A">
              <w:rPr>
                <w:sz w:val="20"/>
                <w:szCs w:val="20"/>
              </w:rPr>
              <w:t xml:space="preserve">a </w:t>
            </w:r>
            <w:r w:rsidRPr="00E1039A">
              <w:rPr>
                <w:sz w:val="20"/>
                <w:szCs w:val="20"/>
              </w:rPr>
              <w:t>substitution, please specify</w:t>
            </w:r>
            <w:r w:rsidR="00E1039A">
              <w:rPr>
                <w:sz w:val="20"/>
                <w:szCs w:val="20"/>
              </w:rPr>
              <w:t xml:space="preserve"> names of drug</w:t>
            </w:r>
            <w:r w:rsidR="000B0E46">
              <w:rPr>
                <w:sz w:val="20"/>
                <w:szCs w:val="20"/>
              </w:rPr>
              <w:t>s</w:t>
            </w:r>
            <w:r w:rsidRPr="00E1039A">
              <w:rPr>
                <w:sz w:val="20"/>
                <w:szCs w:val="20"/>
              </w:rPr>
              <w:t>:</w:t>
            </w:r>
          </w:p>
          <w:p w14:paraId="4097DD19" w14:textId="77777777" w:rsidR="00E1039A" w:rsidRPr="00E1039A" w:rsidRDefault="00E1039A" w:rsidP="00E1039A">
            <w:pPr>
              <w:rPr>
                <w:sz w:val="20"/>
                <w:szCs w:val="20"/>
              </w:rPr>
            </w:pPr>
          </w:p>
          <w:p w14:paraId="7DE51F71" w14:textId="77777777" w:rsidR="00200E20" w:rsidRPr="00E1039A" w:rsidRDefault="00200E20" w:rsidP="005963DA">
            <w:pPr>
              <w:rPr>
                <w:sz w:val="20"/>
                <w:szCs w:val="20"/>
              </w:rPr>
            </w:pPr>
          </w:p>
          <w:p w14:paraId="59F43E81" w14:textId="51B0857B" w:rsidR="00200E20" w:rsidRPr="00E1039A" w:rsidRDefault="00200E20" w:rsidP="005963DA">
            <w:pPr>
              <w:rPr>
                <w:sz w:val="20"/>
                <w:szCs w:val="20"/>
              </w:rPr>
            </w:pPr>
            <w:r w:rsidRPr="00E1039A">
              <w:rPr>
                <w:sz w:val="20"/>
                <w:szCs w:val="20"/>
              </w:rPr>
              <w:t>…………………</w:t>
            </w:r>
            <w:r w:rsidR="00E1039A">
              <w:rPr>
                <w:sz w:val="20"/>
                <w:szCs w:val="20"/>
              </w:rPr>
              <w:t>…….</w:t>
            </w:r>
            <w:r w:rsidRPr="00E1039A">
              <w:rPr>
                <w:sz w:val="20"/>
                <w:szCs w:val="20"/>
              </w:rPr>
              <w:t>…… to be replaced by: ……</w:t>
            </w:r>
            <w:proofErr w:type="gramStart"/>
            <w:r w:rsidR="00E1039A">
              <w:rPr>
                <w:sz w:val="20"/>
                <w:szCs w:val="20"/>
              </w:rPr>
              <w:t>…..</w:t>
            </w:r>
            <w:proofErr w:type="gramEnd"/>
            <w:r w:rsidRPr="00E1039A">
              <w:rPr>
                <w:sz w:val="20"/>
                <w:szCs w:val="20"/>
              </w:rPr>
              <w:t>……………</w:t>
            </w:r>
          </w:p>
          <w:p w14:paraId="576ED6DB" w14:textId="77777777" w:rsidR="00200E20" w:rsidRPr="00E1039A" w:rsidRDefault="00200E20" w:rsidP="005963DA">
            <w:pPr>
              <w:rPr>
                <w:sz w:val="20"/>
                <w:szCs w:val="20"/>
              </w:rPr>
            </w:pPr>
          </w:p>
          <w:p w14:paraId="523581F9" w14:textId="1D0B086D" w:rsidR="00200E20" w:rsidRPr="00E1039A" w:rsidRDefault="00200E20" w:rsidP="00E1039A">
            <w:pPr>
              <w:rPr>
                <w:sz w:val="20"/>
                <w:szCs w:val="20"/>
              </w:rPr>
            </w:pPr>
            <w:r w:rsidRPr="00E1039A">
              <w:rPr>
                <w:sz w:val="20"/>
                <w:szCs w:val="20"/>
              </w:rPr>
              <w:t xml:space="preserve">If change of </w:t>
            </w:r>
            <w:r w:rsidR="00E1039A">
              <w:rPr>
                <w:sz w:val="20"/>
                <w:szCs w:val="20"/>
              </w:rPr>
              <w:t>F</w:t>
            </w:r>
            <w:r w:rsidRPr="00E1039A">
              <w:rPr>
                <w:sz w:val="20"/>
                <w:szCs w:val="20"/>
              </w:rPr>
              <w:t xml:space="preserve">ormulary </w:t>
            </w:r>
            <w:r w:rsidR="00E1039A">
              <w:rPr>
                <w:sz w:val="20"/>
                <w:szCs w:val="20"/>
              </w:rPr>
              <w:t xml:space="preserve">traffic light </w:t>
            </w:r>
            <w:r w:rsidRPr="00E1039A">
              <w:rPr>
                <w:sz w:val="20"/>
                <w:szCs w:val="20"/>
              </w:rPr>
              <w:t>status, please specify</w:t>
            </w:r>
            <w:r w:rsidR="00E1039A">
              <w:rPr>
                <w:sz w:val="20"/>
                <w:szCs w:val="20"/>
              </w:rPr>
              <w:t xml:space="preserve"> colour change</w:t>
            </w:r>
            <w:r w:rsidRPr="00E1039A">
              <w:rPr>
                <w:sz w:val="20"/>
                <w:szCs w:val="20"/>
              </w:rPr>
              <w:t>:</w:t>
            </w:r>
          </w:p>
          <w:p w14:paraId="69C8154E" w14:textId="77777777" w:rsidR="00200E20" w:rsidRPr="00E1039A" w:rsidRDefault="00200E20" w:rsidP="005963DA">
            <w:pPr>
              <w:pStyle w:val="ListParagraph"/>
              <w:rPr>
                <w:sz w:val="20"/>
                <w:szCs w:val="20"/>
              </w:rPr>
            </w:pPr>
          </w:p>
          <w:p w14:paraId="3BE64819" w14:textId="77777777" w:rsidR="00200E20" w:rsidRPr="00E1039A" w:rsidRDefault="00200E20" w:rsidP="005963DA">
            <w:pPr>
              <w:rPr>
                <w:sz w:val="20"/>
                <w:szCs w:val="20"/>
              </w:rPr>
            </w:pPr>
            <w:r w:rsidRPr="00E1039A">
              <w:rPr>
                <w:sz w:val="20"/>
                <w:szCs w:val="20"/>
              </w:rPr>
              <w:t>From …………………… to ………………………</w:t>
            </w:r>
          </w:p>
          <w:p w14:paraId="292B5601" w14:textId="77777777" w:rsidR="00200E20" w:rsidRPr="00E1039A" w:rsidRDefault="00200E20" w:rsidP="00E1039A">
            <w:pPr>
              <w:rPr>
                <w:sz w:val="20"/>
                <w:szCs w:val="20"/>
              </w:rPr>
            </w:pPr>
          </w:p>
        </w:tc>
      </w:tr>
    </w:tbl>
    <w:p w14:paraId="2B51CC5C" w14:textId="7C19AC13" w:rsidR="00200E20" w:rsidRPr="00E1039A" w:rsidRDefault="00200E20">
      <w:pPr>
        <w:rPr>
          <w:sz w:val="20"/>
          <w:szCs w:val="20"/>
        </w:rPr>
      </w:pPr>
    </w:p>
    <w:tbl>
      <w:tblPr>
        <w:tblStyle w:val="TableGrid"/>
        <w:tblW w:w="10349" w:type="dxa"/>
        <w:tblInd w:w="-318" w:type="dxa"/>
        <w:tblLook w:val="04A0" w:firstRow="1" w:lastRow="0" w:firstColumn="1" w:lastColumn="0" w:noHBand="0" w:noVBand="1"/>
      </w:tblPr>
      <w:tblGrid>
        <w:gridCol w:w="4991"/>
        <w:gridCol w:w="5358"/>
      </w:tblGrid>
      <w:tr w:rsidR="00200E20" w:rsidRPr="00E1039A" w14:paraId="1B3249B5" w14:textId="77777777" w:rsidTr="00EA46E3">
        <w:trPr>
          <w:trHeight w:val="250"/>
        </w:trPr>
        <w:tc>
          <w:tcPr>
            <w:tcW w:w="10349" w:type="dxa"/>
            <w:gridSpan w:val="2"/>
            <w:shd w:val="clear" w:color="auto" w:fill="DBE5F1" w:themeFill="accent1" w:themeFillTint="33"/>
          </w:tcPr>
          <w:p w14:paraId="2156D4E6" w14:textId="22479354" w:rsidR="00200E20" w:rsidRPr="00E1039A" w:rsidRDefault="00200E20" w:rsidP="00200E20">
            <w:pPr>
              <w:ind w:right="30"/>
              <w:rPr>
                <w:sz w:val="20"/>
                <w:szCs w:val="20"/>
              </w:rPr>
            </w:pPr>
            <w:r w:rsidRPr="00E1039A">
              <w:rPr>
                <w:sz w:val="20"/>
                <w:szCs w:val="20"/>
              </w:rPr>
              <w:t xml:space="preserve">Reason for </w:t>
            </w:r>
            <w:r w:rsidR="000B0E46">
              <w:rPr>
                <w:sz w:val="20"/>
                <w:szCs w:val="20"/>
              </w:rPr>
              <w:t>proposal</w:t>
            </w:r>
          </w:p>
        </w:tc>
      </w:tr>
      <w:tr w:rsidR="00200E20" w:rsidRPr="00E1039A" w14:paraId="0146D400" w14:textId="77777777" w:rsidTr="000B0E46">
        <w:trPr>
          <w:trHeight w:val="579"/>
        </w:trPr>
        <w:tc>
          <w:tcPr>
            <w:tcW w:w="10349" w:type="dxa"/>
            <w:gridSpan w:val="2"/>
          </w:tcPr>
          <w:p w14:paraId="7FDD2486" w14:textId="77777777" w:rsidR="00200E20" w:rsidRDefault="00200E20" w:rsidP="005963DA">
            <w:pPr>
              <w:ind w:right="30"/>
              <w:rPr>
                <w:sz w:val="20"/>
                <w:szCs w:val="20"/>
              </w:rPr>
            </w:pPr>
          </w:p>
          <w:p w14:paraId="61636ED0" w14:textId="77777777" w:rsidR="000B0E46" w:rsidRDefault="000B0E46" w:rsidP="005963DA">
            <w:pPr>
              <w:ind w:right="30"/>
              <w:rPr>
                <w:sz w:val="20"/>
                <w:szCs w:val="20"/>
              </w:rPr>
            </w:pPr>
          </w:p>
          <w:p w14:paraId="7638F7E7" w14:textId="77777777" w:rsidR="000B0E46" w:rsidRDefault="000B0E46" w:rsidP="005963DA">
            <w:pPr>
              <w:ind w:right="30"/>
              <w:rPr>
                <w:sz w:val="20"/>
                <w:szCs w:val="20"/>
              </w:rPr>
            </w:pPr>
          </w:p>
          <w:p w14:paraId="61E74B76" w14:textId="3E9F096A" w:rsidR="000B0E46" w:rsidRPr="00E1039A" w:rsidRDefault="000B0E46" w:rsidP="005963DA">
            <w:pPr>
              <w:ind w:right="30"/>
              <w:rPr>
                <w:sz w:val="20"/>
                <w:szCs w:val="20"/>
              </w:rPr>
            </w:pPr>
          </w:p>
        </w:tc>
      </w:tr>
      <w:tr w:rsidR="00200E20" w:rsidRPr="00E1039A" w14:paraId="32091F42" w14:textId="77777777" w:rsidTr="00EA46E3">
        <w:tc>
          <w:tcPr>
            <w:tcW w:w="10349" w:type="dxa"/>
            <w:gridSpan w:val="2"/>
            <w:shd w:val="clear" w:color="auto" w:fill="DBE5F1" w:themeFill="accent1" w:themeFillTint="33"/>
          </w:tcPr>
          <w:p w14:paraId="10BCB219" w14:textId="77777777" w:rsidR="00200E20" w:rsidRPr="00E1039A" w:rsidRDefault="00200E20" w:rsidP="005963DA">
            <w:pPr>
              <w:ind w:right="-483"/>
              <w:rPr>
                <w:sz w:val="20"/>
                <w:szCs w:val="20"/>
              </w:rPr>
            </w:pPr>
            <w:r w:rsidRPr="00E1039A">
              <w:rPr>
                <w:sz w:val="20"/>
                <w:szCs w:val="20"/>
              </w:rPr>
              <w:t>Evidence to support the proposal</w:t>
            </w:r>
          </w:p>
        </w:tc>
      </w:tr>
      <w:tr w:rsidR="00200E20" w:rsidRPr="00E1039A" w14:paraId="4757D206" w14:textId="77777777" w:rsidTr="000B0E46">
        <w:trPr>
          <w:trHeight w:val="605"/>
        </w:trPr>
        <w:tc>
          <w:tcPr>
            <w:tcW w:w="10349" w:type="dxa"/>
            <w:gridSpan w:val="2"/>
          </w:tcPr>
          <w:p w14:paraId="1E1CC370" w14:textId="77777777" w:rsidR="00455D39" w:rsidRPr="00E1039A" w:rsidRDefault="00455D39" w:rsidP="00D648A1">
            <w:pPr>
              <w:rPr>
                <w:sz w:val="20"/>
                <w:szCs w:val="20"/>
              </w:rPr>
            </w:pPr>
          </w:p>
          <w:p w14:paraId="369CF750" w14:textId="77777777" w:rsidR="00455D39" w:rsidRPr="00E1039A" w:rsidRDefault="00455D39" w:rsidP="00D648A1">
            <w:pPr>
              <w:rPr>
                <w:sz w:val="20"/>
                <w:szCs w:val="20"/>
              </w:rPr>
            </w:pPr>
          </w:p>
          <w:p w14:paraId="36543288" w14:textId="77777777" w:rsidR="00455D39" w:rsidRDefault="00455D39" w:rsidP="00D648A1">
            <w:pPr>
              <w:rPr>
                <w:sz w:val="20"/>
                <w:szCs w:val="20"/>
              </w:rPr>
            </w:pPr>
          </w:p>
          <w:p w14:paraId="544071BA" w14:textId="028B554E" w:rsidR="000B0E46" w:rsidRPr="00E1039A" w:rsidRDefault="000B0E46" w:rsidP="00D648A1">
            <w:pPr>
              <w:rPr>
                <w:sz w:val="20"/>
                <w:szCs w:val="20"/>
              </w:rPr>
            </w:pPr>
          </w:p>
        </w:tc>
      </w:tr>
      <w:tr w:rsidR="00455D39" w:rsidRPr="00E1039A" w14:paraId="0DECF183" w14:textId="77777777" w:rsidTr="00EA46E3">
        <w:trPr>
          <w:trHeight w:val="317"/>
        </w:trPr>
        <w:tc>
          <w:tcPr>
            <w:tcW w:w="10349" w:type="dxa"/>
            <w:gridSpan w:val="2"/>
            <w:shd w:val="clear" w:color="auto" w:fill="DBE5F1" w:themeFill="accent1" w:themeFillTint="33"/>
          </w:tcPr>
          <w:p w14:paraId="7E6543F4" w14:textId="4D92A88B" w:rsidR="00455D39" w:rsidRPr="00E1039A" w:rsidRDefault="00455D39" w:rsidP="004E0376">
            <w:pPr>
              <w:rPr>
                <w:sz w:val="20"/>
                <w:szCs w:val="20"/>
              </w:rPr>
            </w:pPr>
            <w:r w:rsidRPr="00E1039A">
              <w:rPr>
                <w:sz w:val="20"/>
                <w:szCs w:val="20"/>
              </w:rPr>
              <w:t>Financial information</w:t>
            </w:r>
            <w:r w:rsidR="00E1039A">
              <w:rPr>
                <w:sz w:val="20"/>
                <w:szCs w:val="20"/>
              </w:rPr>
              <w:t xml:space="preserve"> (if applicable)</w:t>
            </w:r>
          </w:p>
        </w:tc>
      </w:tr>
      <w:tr w:rsidR="00455D39" w:rsidRPr="00E1039A" w14:paraId="116AECFB" w14:textId="77777777" w:rsidTr="000B0E46">
        <w:trPr>
          <w:trHeight w:val="847"/>
        </w:trPr>
        <w:tc>
          <w:tcPr>
            <w:tcW w:w="10349" w:type="dxa"/>
            <w:gridSpan w:val="2"/>
          </w:tcPr>
          <w:p w14:paraId="6FA4695C" w14:textId="77777777" w:rsidR="00455D39" w:rsidRPr="00E1039A" w:rsidRDefault="00455D39" w:rsidP="004E0376">
            <w:pPr>
              <w:rPr>
                <w:sz w:val="20"/>
                <w:szCs w:val="20"/>
              </w:rPr>
            </w:pPr>
          </w:p>
        </w:tc>
      </w:tr>
      <w:tr w:rsidR="00455D39" w:rsidRPr="00E1039A" w14:paraId="6EE41574" w14:textId="77777777" w:rsidTr="007A26EA">
        <w:trPr>
          <w:trHeight w:val="680"/>
        </w:trPr>
        <w:tc>
          <w:tcPr>
            <w:tcW w:w="4991" w:type="dxa"/>
          </w:tcPr>
          <w:p w14:paraId="741D4D68" w14:textId="47EAFC17" w:rsidR="00455D39" w:rsidRPr="00EA46E3" w:rsidRDefault="00455D39" w:rsidP="004E0376">
            <w:pPr>
              <w:rPr>
                <w:sz w:val="16"/>
                <w:szCs w:val="16"/>
              </w:rPr>
            </w:pPr>
            <w:r w:rsidRPr="00EA46E3">
              <w:rPr>
                <w:sz w:val="16"/>
                <w:szCs w:val="16"/>
              </w:rPr>
              <w:t>Financial authorisation signature</w:t>
            </w:r>
            <w:r w:rsidR="00552243">
              <w:rPr>
                <w:sz w:val="16"/>
                <w:szCs w:val="16"/>
              </w:rPr>
              <w:t xml:space="preserve"> (if applicable)</w:t>
            </w:r>
            <w:r w:rsidRPr="00EA46E3">
              <w:rPr>
                <w:sz w:val="16"/>
                <w:szCs w:val="16"/>
              </w:rPr>
              <w:t>:</w:t>
            </w:r>
          </w:p>
        </w:tc>
        <w:tc>
          <w:tcPr>
            <w:tcW w:w="5358" w:type="dxa"/>
          </w:tcPr>
          <w:p w14:paraId="232F768F" w14:textId="18D20B01" w:rsidR="00455D39" w:rsidRPr="00EA46E3" w:rsidRDefault="00552243" w:rsidP="004E0376">
            <w:pPr>
              <w:rPr>
                <w:sz w:val="16"/>
                <w:szCs w:val="16"/>
              </w:rPr>
            </w:pPr>
            <w:r>
              <w:rPr>
                <w:sz w:val="16"/>
                <w:szCs w:val="16"/>
              </w:rPr>
              <w:t>Financial authorisation obtained from (Include</w:t>
            </w:r>
            <w:r w:rsidR="00455D39" w:rsidRPr="00EA46E3">
              <w:rPr>
                <w:sz w:val="16"/>
                <w:szCs w:val="16"/>
              </w:rPr>
              <w:t xml:space="preserve"> name</w:t>
            </w:r>
            <w:r>
              <w:rPr>
                <w:sz w:val="16"/>
                <w:szCs w:val="16"/>
              </w:rPr>
              <w:t>, role and place of work)</w:t>
            </w:r>
            <w:r w:rsidR="00455D39" w:rsidRPr="00EA46E3">
              <w:rPr>
                <w:sz w:val="16"/>
                <w:szCs w:val="16"/>
              </w:rPr>
              <w:t>:</w:t>
            </w:r>
          </w:p>
        </w:tc>
      </w:tr>
      <w:tr w:rsidR="00455D39" w:rsidRPr="00E1039A" w14:paraId="0CA97C59" w14:textId="77777777" w:rsidTr="007A26EA">
        <w:trPr>
          <w:trHeight w:val="680"/>
        </w:trPr>
        <w:tc>
          <w:tcPr>
            <w:tcW w:w="4991" w:type="dxa"/>
          </w:tcPr>
          <w:p w14:paraId="1466900B" w14:textId="5DC917C7" w:rsidR="00455D39" w:rsidRPr="00EA46E3" w:rsidRDefault="00E1039A" w:rsidP="00455D39">
            <w:pPr>
              <w:ind w:right="34"/>
              <w:rPr>
                <w:sz w:val="16"/>
                <w:szCs w:val="16"/>
              </w:rPr>
            </w:pPr>
            <w:r w:rsidRPr="00EA46E3">
              <w:rPr>
                <w:sz w:val="16"/>
                <w:szCs w:val="16"/>
              </w:rPr>
              <w:t>Application s</w:t>
            </w:r>
            <w:r w:rsidR="00455D39" w:rsidRPr="00EA46E3">
              <w:rPr>
                <w:sz w:val="16"/>
                <w:szCs w:val="16"/>
              </w:rPr>
              <w:t>ubmitted by (Signature):</w:t>
            </w:r>
          </w:p>
          <w:p w14:paraId="3F17E440" w14:textId="77777777" w:rsidR="00455D39" w:rsidRPr="00EA46E3" w:rsidRDefault="00455D39" w:rsidP="00455D39">
            <w:pPr>
              <w:rPr>
                <w:sz w:val="16"/>
                <w:szCs w:val="16"/>
              </w:rPr>
            </w:pPr>
          </w:p>
        </w:tc>
        <w:tc>
          <w:tcPr>
            <w:tcW w:w="5358" w:type="dxa"/>
          </w:tcPr>
          <w:p w14:paraId="3DB0B5C3" w14:textId="77777777" w:rsidR="00455D39" w:rsidRPr="00EA46E3" w:rsidRDefault="00455D39" w:rsidP="00455D39">
            <w:pPr>
              <w:rPr>
                <w:sz w:val="16"/>
                <w:szCs w:val="16"/>
              </w:rPr>
            </w:pPr>
            <w:r w:rsidRPr="00EA46E3">
              <w:rPr>
                <w:sz w:val="16"/>
                <w:szCs w:val="16"/>
              </w:rPr>
              <w:t>Occupation, Profession and Place of work:</w:t>
            </w:r>
          </w:p>
          <w:p w14:paraId="129C2E50" w14:textId="77777777" w:rsidR="00455D39" w:rsidRPr="00EA46E3" w:rsidRDefault="00455D39" w:rsidP="00455D39">
            <w:pPr>
              <w:rPr>
                <w:sz w:val="16"/>
                <w:szCs w:val="16"/>
              </w:rPr>
            </w:pPr>
          </w:p>
        </w:tc>
      </w:tr>
      <w:tr w:rsidR="00455D39" w:rsidRPr="00E1039A" w14:paraId="2915374D" w14:textId="77777777" w:rsidTr="007A26EA">
        <w:trPr>
          <w:trHeight w:val="680"/>
        </w:trPr>
        <w:tc>
          <w:tcPr>
            <w:tcW w:w="4991" w:type="dxa"/>
          </w:tcPr>
          <w:p w14:paraId="3F39C36B" w14:textId="4EDC94F4" w:rsidR="00455D39" w:rsidRPr="00EA46E3" w:rsidRDefault="00455D39" w:rsidP="00455D39">
            <w:pPr>
              <w:rPr>
                <w:sz w:val="16"/>
                <w:szCs w:val="16"/>
              </w:rPr>
            </w:pPr>
            <w:r w:rsidRPr="00EA46E3">
              <w:rPr>
                <w:sz w:val="16"/>
                <w:szCs w:val="16"/>
              </w:rPr>
              <w:t>Application submitted by (Print name):</w:t>
            </w:r>
          </w:p>
          <w:p w14:paraId="5D14082B" w14:textId="77777777" w:rsidR="00455D39" w:rsidRPr="00EA46E3" w:rsidRDefault="00455D39" w:rsidP="00455D39">
            <w:pPr>
              <w:rPr>
                <w:sz w:val="16"/>
                <w:szCs w:val="16"/>
              </w:rPr>
            </w:pPr>
          </w:p>
        </w:tc>
        <w:tc>
          <w:tcPr>
            <w:tcW w:w="5358" w:type="dxa"/>
          </w:tcPr>
          <w:p w14:paraId="260AC7F3" w14:textId="77777777" w:rsidR="00455D39" w:rsidRPr="00EA46E3" w:rsidRDefault="00455D39" w:rsidP="00455D39">
            <w:pPr>
              <w:rPr>
                <w:sz w:val="16"/>
                <w:szCs w:val="16"/>
              </w:rPr>
            </w:pPr>
            <w:r w:rsidRPr="00EA46E3">
              <w:rPr>
                <w:sz w:val="16"/>
                <w:szCs w:val="16"/>
              </w:rPr>
              <w:t>Contact number and email address:</w:t>
            </w:r>
          </w:p>
          <w:p w14:paraId="648A4F68" w14:textId="77777777" w:rsidR="00455D39" w:rsidRPr="00EA46E3" w:rsidRDefault="00455D39" w:rsidP="00455D39">
            <w:pPr>
              <w:rPr>
                <w:sz w:val="16"/>
                <w:szCs w:val="16"/>
              </w:rPr>
            </w:pPr>
          </w:p>
        </w:tc>
      </w:tr>
    </w:tbl>
    <w:p w14:paraId="74B1C513" w14:textId="77777777" w:rsidR="00D648A1" w:rsidRPr="00E1039A" w:rsidRDefault="00D648A1" w:rsidP="004E0376">
      <w:pPr>
        <w:ind w:right="-483"/>
        <w:rPr>
          <w:sz w:val="20"/>
          <w:szCs w:val="20"/>
        </w:rPr>
      </w:pPr>
    </w:p>
    <w:p w14:paraId="67F9A288" w14:textId="77777777" w:rsidR="004E0376" w:rsidRPr="00E1039A" w:rsidRDefault="004E0376" w:rsidP="004E0376">
      <w:pPr>
        <w:ind w:left="-284" w:right="-483"/>
        <w:rPr>
          <w:sz w:val="20"/>
          <w:szCs w:val="20"/>
        </w:rPr>
      </w:pPr>
    </w:p>
    <w:p w14:paraId="05829409" w14:textId="2EEBB3D7" w:rsidR="004E0376" w:rsidRDefault="00696D14" w:rsidP="004E0376">
      <w:pPr>
        <w:ind w:right="-483"/>
        <w:rPr>
          <w:b/>
          <w:sz w:val="20"/>
          <w:szCs w:val="20"/>
        </w:rPr>
      </w:pPr>
      <w:r w:rsidRPr="00E1039A">
        <w:rPr>
          <w:b/>
          <w:bCs/>
          <w:sz w:val="20"/>
          <w:szCs w:val="20"/>
        </w:rPr>
        <w:lastRenderedPageBreak/>
        <w:t xml:space="preserve">Please ensure the Assessment against Ethical and Commissioning Principles </w:t>
      </w:r>
      <w:r w:rsidR="000C4E42" w:rsidRPr="00E1039A">
        <w:rPr>
          <w:b/>
          <w:bCs/>
          <w:sz w:val="20"/>
          <w:szCs w:val="20"/>
        </w:rPr>
        <w:t xml:space="preserve">(if appropriate) </w:t>
      </w:r>
      <w:r w:rsidRPr="00E1039A">
        <w:rPr>
          <w:b/>
          <w:bCs/>
          <w:sz w:val="20"/>
          <w:szCs w:val="20"/>
        </w:rPr>
        <w:t>and the Declaration of Interests section are completed before sending the form to the place-based Lead/Formulary Pharmacist</w:t>
      </w:r>
      <w:r w:rsidR="004E0376" w:rsidRPr="00E1039A">
        <w:rPr>
          <w:b/>
          <w:sz w:val="20"/>
          <w:szCs w:val="20"/>
        </w:rPr>
        <w:t>:</w:t>
      </w:r>
    </w:p>
    <w:p w14:paraId="235F0D08" w14:textId="77777777" w:rsidR="000B0E46" w:rsidRPr="00E1039A" w:rsidRDefault="000B0E46" w:rsidP="004E0376">
      <w:pPr>
        <w:ind w:right="-483"/>
        <w:rPr>
          <w:b/>
          <w:sz w:val="20"/>
          <w:szCs w:val="20"/>
        </w:rPr>
      </w:pPr>
    </w:p>
    <w:p w14:paraId="7D75DF81" w14:textId="77777777" w:rsidR="004E0376" w:rsidRPr="00E1039A" w:rsidRDefault="004E0376" w:rsidP="004E0376">
      <w:pPr>
        <w:pStyle w:val="ListParagraph"/>
        <w:numPr>
          <w:ilvl w:val="0"/>
          <w:numId w:val="4"/>
        </w:numPr>
        <w:ind w:left="0" w:right="-483"/>
        <w:rPr>
          <w:b/>
          <w:sz w:val="20"/>
          <w:szCs w:val="20"/>
        </w:rPr>
      </w:pPr>
      <w:r w:rsidRPr="00E1039A">
        <w:rPr>
          <w:b/>
          <w:sz w:val="20"/>
          <w:szCs w:val="20"/>
        </w:rPr>
        <w:t xml:space="preserve">Gemma McGuigan – </w:t>
      </w:r>
      <w:hyperlink r:id="rId8" w:history="1">
        <w:r w:rsidRPr="00E1039A">
          <w:rPr>
            <w:rStyle w:val="Hyperlink"/>
            <w:b/>
            <w:sz w:val="20"/>
            <w:szCs w:val="20"/>
          </w:rPr>
          <w:t>gemma.mcguigan@bedfordhospital.nhs.uk</w:t>
        </w:r>
      </w:hyperlink>
      <w:r w:rsidRPr="00E1039A">
        <w:rPr>
          <w:b/>
          <w:sz w:val="20"/>
          <w:szCs w:val="20"/>
        </w:rPr>
        <w:t xml:space="preserve"> – Bedfordshire Hospitals NHS FT</w:t>
      </w:r>
    </w:p>
    <w:p w14:paraId="2E0C4795" w14:textId="6EDD37C9" w:rsidR="004E0376" w:rsidRPr="00E1039A" w:rsidRDefault="004E0376" w:rsidP="004E0376">
      <w:pPr>
        <w:pStyle w:val="ListParagraph"/>
        <w:numPr>
          <w:ilvl w:val="0"/>
          <w:numId w:val="4"/>
        </w:numPr>
        <w:ind w:left="0" w:right="-483"/>
        <w:rPr>
          <w:b/>
          <w:sz w:val="20"/>
          <w:szCs w:val="20"/>
        </w:rPr>
      </w:pPr>
      <w:r w:rsidRPr="00E1039A">
        <w:rPr>
          <w:b/>
          <w:sz w:val="20"/>
          <w:szCs w:val="20"/>
        </w:rPr>
        <w:t xml:space="preserve">Candy Chow – </w:t>
      </w:r>
      <w:hyperlink r:id="rId9" w:history="1">
        <w:r w:rsidRPr="00E1039A">
          <w:rPr>
            <w:rStyle w:val="Hyperlink"/>
            <w:b/>
            <w:sz w:val="20"/>
            <w:szCs w:val="20"/>
          </w:rPr>
          <w:t>candy.chow@mkuh.nhs.uk</w:t>
        </w:r>
      </w:hyperlink>
      <w:r w:rsidRPr="00E1039A">
        <w:rPr>
          <w:b/>
          <w:sz w:val="20"/>
          <w:szCs w:val="20"/>
        </w:rPr>
        <w:t xml:space="preserve"> – Milton Keynes University Hospital NHS FT and CNWL-MK</w:t>
      </w:r>
    </w:p>
    <w:p w14:paraId="3ACD5C48" w14:textId="54902ECA" w:rsidR="00200E20" w:rsidRPr="00E1039A" w:rsidRDefault="004E0376" w:rsidP="004E0376">
      <w:pPr>
        <w:pStyle w:val="ListParagraph"/>
        <w:numPr>
          <w:ilvl w:val="0"/>
          <w:numId w:val="4"/>
        </w:numPr>
        <w:ind w:left="0" w:right="-483"/>
        <w:rPr>
          <w:sz w:val="20"/>
          <w:szCs w:val="20"/>
        </w:rPr>
      </w:pPr>
      <w:r w:rsidRPr="00E1039A">
        <w:rPr>
          <w:b/>
          <w:sz w:val="20"/>
          <w:szCs w:val="20"/>
        </w:rPr>
        <w:t xml:space="preserve">Jacqueline Clayton – </w:t>
      </w:r>
      <w:hyperlink r:id="rId10" w:history="1">
        <w:r w:rsidRPr="00E1039A">
          <w:rPr>
            <w:rStyle w:val="Hyperlink"/>
            <w:b/>
            <w:sz w:val="20"/>
            <w:szCs w:val="20"/>
          </w:rPr>
          <w:t>jacqueline.clayton@nhs.net</w:t>
        </w:r>
      </w:hyperlink>
      <w:r w:rsidRPr="00E1039A">
        <w:rPr>
          <w:b/>
          <w:sz w:val="20"/>
          <w:szCs w:val="20"/>
        </w:rPr>
        <w:t xml:space="preserve"> – BLMK CCG / CCS / ELFT</w:t>
      </w:r>
    </w:p>
    <w:p w14:paraId="4BD92847" w14:textId="77777777" w:rsidR="004E0376" w:rsidRPr="00E1039A" w:rsidRDefault="004E0376" w:rsidP="00AE0276">
      <w:pPr>
        <w:rPr>
          <w:bCs/>
          <w:sz w:val="20"/>
          <w:szCs w:val="20"/>
        </w:rPr>
      </w:pPr>
    </w:p>
    <w:p w14:paraId="43EF9F13" w14:textId="71F72675" w:rsidR="00AE0276" w:rsidRPr="00E1039A" w:rsidRDefault="00AE0276" w:rsidP="00AE0276">
      <w:pPr>
        <w:rPr>
          <w:b/>
          <w:sz w:val="20"/>
          <w:szCs w:val="20"/>
        </w:rPr>
      </w:pPr>
      <w:r w:rsidRPr="00E1039A">
        <w:rPr>
          <w:b/>
          <w:sz w:val="20"/>
          <w:szCs w:val="20"/>
        </w:rPr>
        <w:t>Bedfordshire, Luton and Milton Keynes (BLMK) Area Prescribing Committee (APC)</w:t>
      </w:r>
      <w:r w:rsidR="006A3648" w:rsidRPr="00E1039A">
        <w:rPr>
          <w:b/>
          <w:sz w:val="20"/>
          <w:szCs w:val="20"/>
        </w:rPr>
        <w:t xml:space="preserve"> and Formulary Subgroup </w:t>
      </w:r>
      <w:r w:rsidRPr="00E1039A">
        <w:rPr>
          <w:b/>
          <w:sz w:val="20"/>
          <w:szCs w:val="20"/>
        </w:rPr>
        <w:t>Assessment against Ethical and Commissioning Principles</w:t>
      </w:r>
    </w:p>
    <w:p w14:paraId="13975BEC" w14:textId="77777777" w:rsidR="00C34C00" w:rsidRPr="00E1039A" w:rsidRDefault="00C34C00" w:rsidP="00AE0276">
      <w:pPr>
        <w:rPr>
          <w:b/>
          <w:sz w:val="20"/>
          <w:szCs w:val="20"/>
        </w:rPr>
      </w:pPr>
    </w:p>
    <w:p w14:paraId="23FA0D9C" w14:textId="451BB476" w:rsidR="00C34C00" w:rsidRPr="00E1039A" w:rsidRDefault="00C34C00" w:rsidP="00AE0276">
      <w:pPr>
        <w:rPr>
          <w:bCs/>
          <w:i/>
          <w:iCs/>
          <w:sz w:val="20"/>
          <w:szCs w:val="20"/>
        </w:rPr>
      </w:pPr>
      <w:r w:rsidRPr="00E1039A">
        <w:rPr>
          <w:b/>
          <w:i/>
          <w:iCs/>
          <w:sz w:val="20"/>
          <w:szCs w:val="20"/>
        </w:rPr>
        <w:t xml:space="preserve">Note: </w:t>
      </w:r>
      <w:r w:rsidRPr="00E1039A">
        <w:rPr>
          <w:bCs/>
          <w:i/>
          <w:iCs/>
          <w:sz w:val="20"/>
          <w:szCs w:val="20"/>
        </w:rPr>
        <w:t>It is unlikely that an</w:t>
      </w:r>
      <w:r w:rsidRPr="00E1039A">
        <w:rPr>
          <w:b/>
          <w:i/>
          <w:iCs/>
          <w:sz w:val="20"/>
          <w:szCs w:val="20"/>
        </w:rPr>
        <w:t xml:space="preserve"> </w:t>
      </w:r>
      <w:r w:rsidRPr="00E1039A">
        <w:rPr>
          <w:bCs/>
          <w:i/>
          <w:iCs/>
          <w:sz w:val="20"/>
          <w:szCs w:val="20"/>
        </w:rPr>
        <w:t xml:space="preserve">assessment of proposals for amendment to the joint </w:t>
      </w:r>
      <w:proofErr w:type="gramStart"/>
      <w:r w:rsidRPr="00E1039A">
        <w:rPr>
          <w:bCs/>
          <w:i/>
          <w:iCs/>
          <w:sz w:val="20"/>
          <w:szCs w:val="20"/>
        </w:rPr>
        <w:t>medicines</w:t>
      </w:r>
      <w:proofErr w:type="gramEnd"/>
      <w:r w:rsidRPr="00E1039A">
        <w:rPr>
          <w:bCs/>
          <w:i/>
          <w:iCs/>
          <w:sz w:val="20"/>
          <w:szCs w:val="20"/>
        </w:rPr>
        <w:t xml:space="preserve"> formularies against the ethical and commissioning principles w</w:t>
      </w:r>
      <w:r w:rsidR="000C4E42" w:rsidRPr="00E1039A">
        <w:rPr>
          <w:bCs/>
          <w:i/>
          <w:iCs/>
          <w:sz w:val="20"/>
          <w:szCs w:val="20"/>
        </w:rPr>
        <w:t>ill</w:t>
      </w:r>
      <w:r w:rsidRPr="00E1039A">
        <w:rPr>
          <w:bCs/>
          <w:i/>
          <w:iCs/>
          <w:sz w:val="20"/>
          <w:szCs w:val="20"/>
        </w:rPr>
        <w:t xml:space="preserve"> be required</w:t>
      </w:r>
      <w:r w:rsidR="000C4E42" w:rsidRPr="00E1039A">
        <w:rPr>
          <w:bCs/>
          <w:i/>
          <w:iCs/>
          <w:sz w:val="20"/>
          <w:szCs w:val="20"/>
        </w:rPr>
        <w:t xml:space="preserve"> for most applications</w:t>
      </w:r>
      <w:r w:rsidRPr="00E1039A">
        <w:rPr>
          <w:bCs/>
          <w:i/>
          <w:iCs/>
          <w:sz w:val="20"/>
          <w:szCs w:val="20"/>
        </w:rPr>
        <w:t>. If in doubt, please contact your place-based Lead/Formulary Pharmacist for advice.</w:t>
      </w:r>
    </w:p>
    <w:p w14:paraId="5AB67823" w14:textId="494AF258" w:rsidR="00AE0276" w:rsidRPr="00E1039A" w:rsidRDefault="00AE0276" w:rsidP="00AE027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E0276" w:rsidRPr="00E1039A" w14:paraId="5384CC9F" w14:textId="77777777" w:rsidTr="00EF59DA">
        <w:tc>
          <w:tcPr>
            <w:tcW w:w="8522" w:type="dxa"/>
          </w:tcPr>
          <w:p w14:paraId="252BC78F" w14:textId="77777777" w:rsidR="00AE0276" w:rsidRPr="00E1039A" w:rsidRDefault="00AE0276" w:rsidP="00AE0276">
            <w:pPr>
              <w:rPr>
                <w:b/>
                <w:bCs/>
                <w:sz w:val="20"/>
                <w:szCs w:val="20"/>
              </w:rPr>
            </w:pPr>
            <w:r w:rsidRPr="00E1039A">
              <w:rPr>
                <w:b/>
                <w:bCs/>
                <w:sz w:val="20"/>
                <w:szCs w:val="20"/>
              </w:rPr>
              <w:t>Treatment assessed (Month and Year):</w:t>
            </w:r>
          </w:p>
          <w:p w14:paraId="1B93818F" w14:textId="77777777" w:rsidR="00AE0276" w:rsidRPr="00E1039A" w:rsidRDefault="00AE0276" w:rsidP="00AE0276">
            <w:pPr>
              <w:rPr>
                <w:sz w:val="20"/>
                <w:szCs w:val="20"/>
              </w:rPr>
            </w:pPr>
          </w:p>
          <w:p w14:paraId="04DDFECE" w14:textId="77777777" w:rsidR="00AE0276" w:rsidRPr="00E1039A" w:rsidRDefault="00AE0276" w:rsidP="00AE0276">
            <w:pPr>
              <w:rPr>
                <w:sz w:val="20"/>
                <w:szCs w:val="20"/>
              </w:rPr>
            </w:pPr>
          </w:p>
        </w:tc>
      </w:tr>
      <w:tr w:rsidR="00AE0276" w:rsidRPr="00E1039A" w14:paraId="48331588" w14:textId="77777777" w:rsidTr="00EF59DA">
        <w:tc>
          <w:tcPr>
            <w:tcW w:w="8522" w:type="dxa"/>
          </w:tcPr>
          <w:p w14:paraId="28AADAE9" w14:textId="55372ED2" w:rsidR="00AE0276" w:rsidRPr="00E1039A" w:rsidRDefault="006A3648" w:rsidP="00AE0276">
            <w:pPr>
              <w:rPr>
                <w:b/>
                <w:bCs/>
                <w:sz w:val="20"/>
                <w:szCs w:val="20"/>
              </w:rPr>
            </w:pPr>
            <w:r w:rsidRPr="00E1039A">
              <w:rPr>
                <w:b/>
                <w:bCs/>
                <w:sz w:val="20"/>
                <w:szCs w:val="20"/>
              </w:rPr>
              <w:t>Formulary Subgroup/</w:t>
            </w:r>
            <w:r w:rsidR="00AE0276" w:rsidRPr="00E1039A">
              <w:rPr>
                <w:b/>
                <w:bCs/>
                <w:sz w:val="20"/>
                <w:szCs w:val="20"/>
              </w:rPr>
              <w:t>APC Recommendation</w:t>
            </w:r>
          </w:p>
          <w:p w14:paraId="3D9CECBE" w14:textId="295384AD" w:rsidR="00AE0276" w:rsidRPr="00E1039A" w:rsidRDefault="00741DC7" w:rsidP="00AE0276">
            <w:pPr>
              <w:rPr>
                <w:sz w:val="20"/>
                <w:szCs w:val="20"/>
              </w:rPr>
            </w:pPr>
            <w:r w:rsidRPr="00E1039A">
              <w:rPr>
                <w:sz w:val="20"/>
                <w:szCs w:val="20"/>
              </w:rPr>
              <w:t xml:space="preserve"> TBC post meeting</w:t>
            </w:r>
          </w:p>
        </w:tc>
      </w:tr>
      <w:tr w:rsidR="00AE0276" w:rsidRPr="00E1039A" w14:paraId="6478101C" w14:textId="77777777" w:rsidTr="00EF59DA">
        <w:tc>
          <w:tcPr>
            <w:tcW w:w="8522" w:type="dxa"/>
          </w:tcPr>
          <w:p w14:paraId="6ACDDA72" w14:textId="77777777" w:rsidR="00AE0276" w:rsidRPr="00E1039A" w:rsidRDefault="00AE0276" w:rsidP="00AE0276">
            <w:pPr>
              <w:numPr>
                <w:ilvl w:val="0"/>
                <w:numId w:val="1"/>
              </w:numPr>
              <w:rPr>
                <w:b/>
                <w:bCs/>
                <w:sz w:val="20"/>
                <w:szCs w:val="20"/>
              </w:rPr>
            </w:pPr>
            <w:r w:rsidRPr="00E1039A">
              <w:rPr>
                <w:b/>
                <w:bCs/>
                <w:sz w:val="20"/>
                <w:szCs w:val="20"/>
              </w:rPr>
              <w:t xml:space="preserve">Clinical Effectiveness   </w:t>
            </w:r>
          </w:p>
          <w:p w14:paraId="764231A9" w14:textId="6AAC4413" w:rsidR="00AE0276" w:rsidRPr="00E1039A" w:rsidRDefault="009F4659" w:rsidP="00AE0276">
            <w:pPr>
              <w:rPr>
                <w:sz w:val="20"/>
                <w:szCs w:val="20"/>
              </w:rPr>
            </w:pPr>
            <w:proofErr w:type="gramStart"/>
            <w:r w:rsidRPr="00E1039A">
              <w:rPr>
                <w:color w:val="0070C0"/>
                <w:sz w:val="20"/>
                <w:szCs w:val="20"/>
              </w:rPr>
              <w:t>e</w:t>
            </w:r>
            <w:r w:rsidR="00AE0276" w:rsidRPr="00E1039A">
              <w:rPr>
                <w:color w:val="0070C0"/>
                <w:sz w:val="20"/>
                <w:szCs w:val="20"/>
              </w:rPr>
              <w:t>.g.</w:t>
            </w:r>
            <w:proofErr w:type="gramEnd"/>
            <w:r w:rsidR="00AE0276" w:rsidRPr="00E1039A">
              <w:rPr>
                <w:color w:val="0070C0"/>
                <w:sz w:val="20"/>
                <w:szCs w:val="20"/>
              </w:rPr>
              <w:t xml:space="preserve"> according to national guidelines…</w:t>
            </w:r>
          </w:p>
        </w:tc>
      </w:tr>
      <w:tr w:rsidR="00AE0276" w:rsidRPr="00E1039A" w14:paraId="44CF8A41" w14:textId="77777777" w:rsidTr="00EF59DA">
        <w:tc>
          <w:tcPr>
            <w:tcW w:w="8522" w:type="dxa"/>
          </w:tcPr>
          <w:p w14:paraId="6D0EFBC7" w14:textId="77777777" w:rsidR="00AE0276" w:rsidRPr="00E1039A" w:rsidRDefault="00AE0276" w:rsidP="00AE0276">
            <w:pPr>
              <w:numPr>
                <w:ilvl w:val="0"/>
                <w:numId w:val="1"/>
              </w:numPr>
              <w:rPr>
                <w:b/>
                <w:bCs/>
                <w:sz w:val="20"/>
                <w:szCs w:val="20"/>
              </w:rPr>
            </w:pPr>
            <w:r w:rsidRPr="00E1039A">
              <w:rPr>
                <w:b/>
                <w:bCs/>
                <w:sz w:val="20"/>
                <w:szCs w:val="20"/>
              </w:rPr>
              <w:t xml:space="preserve">Cost Effectiveness  </w:t>
            </w:r>
          </w:p>
          <w:p w14:paraId="72DDF9ED" w14:textId="73255182" w:rsidR="00AE0276" w:rsidRPr="00E1039A" w:rsidRDefault="009F4659" w:rsidP="00AE0276">
            <w:pPr>
              <w:rPr>
                <w:sz w:val="20"/>
                <w:szCs w:val="20"/>
              </w:rPr>
            </w:pPr>
            <w:proofErr w:type="gramStart"/>
            <w:r w:rsidRPr="00E1039A">
              <w:rPr>
                <w:color w:val="0070C0"/>
                <w:sz w:val="20"/>
                <w:szCs w:val="20"/>
              </w:rPr>
              <w:t>e</w:t>
            </w:r>
            <w:r w:rsidR="00AE0276" w:rsidRPr="00E1039A">
              <w:rPr>
                <w:color w:val="0070C0"/>
                <w:sz w:val="20"/>
                <w:szCs w:val="20"/>
              </w:rPr>
              <w:t>.g.</w:t>
            </w:r>
            <w:proofErr w:type="gramEnd"/>
            <w:r w:rsidR="00AE0276" w:rsidRPr="00E1039A">
              <w:rPr>
                <w:color w:val="0070C0"/>
                <w:sz w:val="20"/>
                <w:szCs w:val="20"/>
              </w:rPr>
              <w:t xml:space="preserve"> most appropriate and cost- effective products have been recommended</w:t>
            </w:r>
          </w:p>
          <w:p w14:paraId="48C9E405" w14:textId="77777777" w:rsidR="00AE0276" w:rsidRPr="00E1039A" w:rsidRDefault="00AE0276" w:rsidP="00AE0276">
            <w:pPr>
              <w:rPr>
                <w:sz w:val="20"/>
                <w:szCs w:val="20"/>
              </w:rPr>
            </w:pPr>
          </w:p>
          <w:p w14:paraId="043D7574" w14:textId="77777777" w:rsidR="00AE0276" w:rsidRPr="00E1039A" w:rsidRDefault="00AE0276" w:rsidP="00AE0276">
            <w:pPr>
              <w:rPr>
                <w:sz w:val="20"/>
                <w:szCs w:val="20"/>
              </w:rPr>
            </w:pPr>
          </w:p>
        </w:tc>
      </w:tr>
      <w:tr w:rsidR="00AE0276" w:rsidRPr="00E1039A" w14:paraId="47F0EB3B" w14:textId="77777777" w:rsidTr="00EF59DA">
        <w:trPr>
          <w:trHeight w:val="543"/>
        </w:trPr>
        <w:tc>
          <w:tcPr>
            <w:tcW w:w="8522" w:type="dxa"/>
          </w:tcPr>
          <w:p w14:paraId="68F7B268" w14:textId="77777777" w:rsidR="00AE0276" w:rsidRPr="00E1039A" w:rsidRDefault="00AE0276" w:rsidP="00AE0276">
            <w:pPr>
              <w:numPr>
                <w:ilvl w:val="0"/>
                <w:numId w:val="1"/>
              </w:numPr>
              <w:rPr>
                <w:b/>
                <w:bCs/>
                <w:sz w:val="20"/>
                <w:szCs w:val="20"/>
              </w:rPr>
            </w:pPr>
            <w:r w:rsidRPr="00E1039A">
              <w:rPr>
                <w:b/>
                <w:bCs/>
                <w:sz w:val="20"/>
                <w:szCs w:val="20"/>
              </w:rPr>
              <w:t>Equity &amp; Equality Impact Assessment*</w:t>
            </w:r>
          </w:p>
          <w:p w14:paraId="018434F9" w14:textId="77777777" w:rsidR="00AE0276" w:rsidRPr="00E1039A" w:rsidRDefault="00AE0276" w:rsidP="00AE0276">
            <w:pPr>
              <w:rPr>
                <w:bCs/>
                <w:sz w:val="20"/>
                <w:szCs w:val="20"/>
              </w:rPr>
            </w:pPr>
          </w:p>
        </w:tc>
      </w:tr>
      <w:tr w:rsidR="00AE0276" w:rsidRPr="00E1039A" w14:paraId="67BDE61B" w14:textId="77777777" w:rsidTr="00EF59DA">
        <w:trPr>
          <w:trHeight w:val="543"/>
        </w:trPr>
        <w:tc>
          <w:tcPr>
            <w:tcW w:w="8522" w:type="dxa"/>
          </w:tcPr>
          <w:p w14:paraId="007D07D0" w14:textId="6361C9B8" w:rsidR="00AE0276" w:rsidRPr="00E1039A" w:rsidRDefault="00AE0276" w:rsidP="00AE0276">
            <w:pPr>
              <w:rPr>
                <w:bCs/>
                <w:sz w:val="20"/>
                <w:szCs w:val="20"/>
              </w:rPr>
            </w:pPr>
            <w:r w:rsidRPr="00E1039A">
              <w:rPr>
                <w:bCs/>
                <w:sz w:val="20"/>
                <w:szCs w:val="20"/>
              </w:rPr>
              <w:t xml:space="preserve">Will this decision of the </w:t>
            </w:r>
            <w:r w:rsidR="006A3648" w:rsidRPr="00E1039A">
              <w:rPr>
                <w:bCs/>
                <w:sz w:val="20"/>
                <w:szCs w:val="20"/>
              </w:rPr>
              <w:t>Formulary Subgroup/</w:t>
            </w:r>
            <w:r w:rsidRPr="00E1039A">
              <w:rPr>
                <w:bCs/>
                <w:sz w:val="20"/>
                <w:szCs w:val="20"/>
              </w:rPr>
              <w:t>APC have an impact for patients or staff in regard to Equality, Inclusion and Human Rights legislation?</w:t>
            </w:r>
          </w:p>
          <w:p w14:paraId="57A1592E" w14:textId="77777777" w:rsidR="00AE0276" w:rsidRPr="00E1039A" w:rsidRDefault="00AE0276" w:rsidP="00AE0276">
            <w:pPr>
              <w:rPr>
                <w:bCs/>
                <w:sz w:val="20"/>
                <w:szCs w:val="20"/>
              </w:rPr>
            </w:pPr>
            <w:r w:rsidRPr="00E1039A">
              <w:rPr>
                <w:bCs/>
                <w:sz w:val="20"/>
                <w:szCs w:val="20"/>
              </w:rPr>
              <w:t>Such impacts (negative) could include:</w:t>
            </w:r>
          </w:p>
          <w:p w14:paraId="63E71067" w14:textId="77777777" w:rsidR="00AE0276" w:rsidRPr="00E1039A" w:rsidRDefault="00AE0276" w:rsidP="00AE0276">
            <w:pPr>
              <w:numPr>
                <w:ilvl w:val="0"/>
                <w:numId w:val="2"/>
              </w:numPr>
              <w:rPr>
                <w:bCs/>
                <w:sz w:val="20"/>
                <w:szCs w:val="20"/>
              </w:rPr>
            </w:pPr>
            <w:r w:rsidRPr="00E1039A">
              <w:rPr>
                <w:bCs/>
                <w:sz w:val="20"/>
                <w:szCs w:val="20"/>
              </w:rPr>
              <w:t>Restriction of a drug which could benefit those with certain conditions</w:t>
            </w:r>
            <w:r w:rsidRPr="00E1039A">
              <w:rPr>
                <w:bCs/>
                <w:sz w:val="20"/>
                <w:szCs w:val="20"/>
                <w:vertAlign w:val="superscript"/>
              </w:rPr>
              <w:t>1,2</w:t>
            </w:r>
          </w:p>
          <w:p w14:paraId="326D2ACB" w14:textId="77777777" w:rsidR="00AE0276" w:rsidRPr="00E1039A" w:rsidRDefault="00AE0276" w:rsidP="00AE0276">
            <w:pPr>
              <w:rPr>
                <w:bCs/>
                <w:sz w:val="20"/>
                <w:szCs w:val="20"/>
              </w:rPr>
            </w:pPr>
            <w:r w:rsidRPr="00E1039A">
              <w:rPr>
                <w:bCs/>
                <w:sz w:val="20"/>
                <w:szCs w:val="20"/>
                <w:vertAlign w:val="superscript"/>
              </w:rPr>
              <w:t>1</w:t>
            </w:r>
            <w:r w:rsidRPr="00E1039A">
              <w:rPr>
                <w:bCs/>
                <w:sz w:val="20"/>
                <w:szCs w:val="20"/>
              </w:rPr>
              <w:t>NB Equality and Diversity is only one part of an assessment of the new drug/indication.</w:t>
            </w:r>
          </w:p>
          <w:p w14:paraId="210F6C63" w14:textId="35EE5E0B" w:rsidR="00AE0276" w:rsidRPr="00E1039A" w:rsidRDefault="00AE0276" w:rsidP="00AE0276">
            <w:pPr>
              <w:rPr>
                <w:bCs/>
                <w:sz w:val="20"/>
                <w:szCs w:val="20"/>
              </w:rPr>
            </w:pPr>
            <w:r w:rsidRPr="00E1039A">
              <w:rPr>
                <w:bCs/>
                <w:sz w:val="20"/>
                <w:szCs w:val="20"/>
                <w:vertAlign w:val="superscript"/>
              </w:rPr>
              <w:t>2</w:t>
            </w:r>
            <w:r w:rsidRPr="00E1039A">
              <w:rPr>
                <w:bCs/>
                <w:sz w:val="20"/>
                <w:szCs w:val="20"/>
              </w:rPr>
              <w:t>It should be noted that where the BLMK APC</w:t>
            </w:r>
            <w:r w:rsidR="006A3648" w:rsidRPr="00E1039A">
              <w:rPr>
                <w:bCs/>
                <w:sz w:val="20"/>
                <w:szCs w:val="20"/>
              </w:rPr>
              <w:t>/Formulary Subgroup</w:t>
            </w:r>
            <w:r w:rsidRPr="00E1039A">
              <w:rPr>
                <w:bCs/>
                <w:sz w:val="20"/>
                <w:szCs w:val="20"/>
              </w:rPr>
              <w:t xml:space="preserve"> is following national guidance, these have been developed with consultation and are required to have been subject to Equality Analysis and Due Regard.</w:t>
            </w:r>
          </w:p>
        </w:tc>
      </w:tr>
      <w:tr w:rsidR="00AE0276" w:rsidRPr="00E1039A" w14:paraId="401FB3E7" w14:textId="77777777" w:rsidTr="00EF59DA">
        <w:trPr>
          <w:trHeight w:val="543"/>
        </w:trPr>
        <w:tc>
          <w:tcPr>
            <w:tcW w:w="8522" w:type="dxa"/>
          </w:tcPr>
          <w:p w14:paraId="7B319955" w14:textId="77777777" w:rsidR="00AE0276" w:rsidRPr="00E1039A" w:rsidRDefault="00AE0276" w:rsidP="00AE0276">
            <w:pPr>
              <w:rPr>
                <w:bCs/>
                <w:sz w:val="20"/>
                <w:szCs w:val="20"/>
              </w:rPr>
            </w:pPr>
            <w:proofErr w:type="gramStart"/>
            <w:r w:rsidRPr="00E1039A">
              <w:rPr>
                <w:b/>
                <w:bCs/>
                <w:sz w:val="20"/>
                <w:szCs w:val="20"/>
              </w:rPr>
              <w:t>YES</w:t>
            </w:r>
            <w:proofErr w:type="gramEnd"/>
            <w:r w:rsidRPr="00E1039A">
              <w:rPr>
                <w:b/>
                <w:bCs/>
                <w:sz w:val="20"/>
                <w:szCs w:val="20"/>
              </w:rPr>
              <w:t xml:space="preserve"> </w:t>
            </w:r>
            <w:r w:rsidRPr="00E1039A">
              <w:rPr>
                <w:bCs/>
                <w:sz w:val="20"/>
                <w:szCs w:val="20"/>
              </w:rPr>
              <w:t>If the proposal is likely to impact patients or staff, please set out those impacts and any mitigations that have been identified.</w:t>
            </w:r>
          </w:p>
          <w:p w14:paraId="38D457ED" w14:textId="77777777" w:rsidR="00AE0276" w:rsidRPr="00E1039A" w:rsidRDefault="00AE0276" w:rsidP="00AE0276">
            <w:pPr>
              <w:rPr>
                <w:bCs/>
                <w:sz w:val="20"/>
                <w:szCs w:val="20"/>
              </w:rPr>
            </w:pPr>
          </w:p>
          <w:p w14:paraId="453DF74A" w14:textId="77777777" w:rsidR="00AE0276" w:rsidRPr="00E1039A" w:rsidRDefault="00AE0276" w:rsidP="00AE0276">
            <w:pPr>
              <w:rPr>
                <w:bCs/>
                <w:sz w:val="20"/>
                <w:szCs w:val="20"/>
              </w:rPr>
            </w:pPr>
            <w:r w:rsidRPr="00E1039A">
              <w:rPr>
                <w:bCs/>
                <w:sz w:val="20"/>
                <w:szCs w:val="20"/>
              </w:rPr>
              <w:t>Examples include a process where the needs of exceptional cases can be met.</w:t>
            </w:r>
          </w:p>
          <w:p w14:paraId="7544A3B4" w14:textId="77777777" w:rsidR="00AE0276" w:rsidRPr="00E1039A" w:rsidRDefault="00AE0276" w:rsidP="00AE0276">
            <w:pPr>
              <w:rPr>
                <w:bCs/>
                <w:sz w:val="20"/>
                <w:szCs w:val="20"/>
              </w:rPr>
            </w:pPr>
          </w:p>
          <w:p w14:paraId="654917B7" w14:textId="77777777" w:rsidR="00AE0276" w:rsidRPr="00E1039A" w:rsidRDefault="00AE0276" w:rsidP="00AE0276">
            <w:pPr>
              <w:rPr>
                <w:bCs/>
                <w:sz w:val="20"/>
                <w:szCs w:val="20"/>
                <w:u w:val="single"/>
              </w:rPr>
            </w:pPr>
            <w:r w:rsidRPr="00E1039A">
              <w:rPr>
                <w:bCs/>
                <w:sz w:val="20"/>
                <w:szCs w:val="20"/>
                <w:u w:val="single"/>
              </w:rPr>
              <w:t>Should a significant impact be identified an EQIA should be completed</w:t>
            </w:r>
          </w:p>
        </w:tc>
      </w:tr>
      <w:tr w:rsidR="00AE0276" w:rsidRPr="00E1039A" w14:paraId="53285524" w14:textId="77777777" w:rsidTr="00EF59DA">
        <w:trPr>
          <w:trHeight w:val="543"/>
        </w:trPr>
        <w:tc>
          <w:tcPr>
            <w:tcW w:w="8522" w:type="dxa"/>
          </w:tcPr>
          <w:p w14:paraId="1B457864" w14:textId="77777777" w:rsidR="00AE0276" w:rsidRPr="00E1039A" w:rsidRDefault="00AE0276" w:rsidP="00AE0276">
            <w:pPr>
              <w:rPr>
                <w:b/>
                <w:bCs/>
                <w:sz w:val="20"/>
                <w:szCs w:val="20"/>
              </w:rPr>
            </w:pPr>
          </w:p>
        </w:tc>
      </w:tr>
      <w:tr w:rsidR="00AE0276" w:rsidRPr="00E1039A" w14:paraId="231FA428" w14:textId="77777777" w:rsidTr="00EF59DA">
        <w:trPr>
          <w:trHeight w:val="543"/>
        </w:trPr>
        <w:tc>
          <w:tcPr>
            <w:tcW w:w="8522" w:type="dxa"/>
          </w:tcPr>
          <w:p w14:paraId="4D57247D" w14:textId="77777777" w:rsidR="00AE0276" w:rsidRPr="00E1039A" w:rsidRDefault="00AE0276" w:rsidP="00AE0276">
            <w:pPr>
              <w:rPr>
                <w:bCs/>
                <w:sz w:val="20"/>
                <w:szCs w:val="20"/>
              </w:rPr>
            </w:pPr>
            <w:r w:rsidRPr="00E1039A">
              <w:rPr>
                <w:bCs/>
                <w:sz w:val="20"/>
                <w:szCs w:val="20"/>
              </w:rPr>
              <w:t xml:space="preserve">If </w:t>
            </w:r>
            <w:r w:rsidRPr="00E1039A">
              <w:rPr>
                <w:b/>
                <w:bCs/>
                <w:sz w:val="20"/>
                <w:szCs w:val="20"/>
              </w:rPr>
              <w:t>NO</w:t>
            </w:r>
            <w:r w:rsidRPr="00E1039A">
              <w:rPr>
                <w:bCs/>
                <w:sz w:val="20"/>
                <w:szCs w:val="20"/>
              </w:rPr>
              <w:t>, please state that the decision has been reviewed with regard to Equality, Inclusion and Human Rights and no issues have been identified.</w:t>
            </w:r>
          </w:p>
        </w:tc>
      </w:tr>
      <w:tr w:rsidR="00AE0276" w:rsidRPr="00E1039A" w14:paraId="05B08F90" w14:textId="77777777" w:rsidTr="00EF59DA">
        <w:trPr>
          <w:trHeight w:val="543"/>
        </w:trPr>
        <w:tc>
          <w:tcPr>
            <w:tcW w:w="8522" w:type="dxa"/>
          </w:tcPr>
          <w:p w14:paraId="0FE956B8" w14:textId="77777777" w:rsidR="00AE0276" w:rsidRPr="00E1039A" w:rsidRDefault="00AE0276" w:rsidP="00AE0276">
            <w:pPr>
              <w:rPr>
                <w:b/>
                <w:bCs/>
                <w:sz w:val="20"/>
                <w:szCs w:val="20"/>
              </w:rPr>
            </w:pPr>
          </w:p>
        </w:tc>
      </w:tr>
      <w:tr w:rsidR="00AE0276" w:rsidRPr="00E1039A" w14:paraId="304CDF9E" w14:textId="77777777" w:rsidTr="00EF59DA">
        <w:tc>
          <w:tcPr>
            <w:tcW w:w="8522" w:type="dxa"/>
          </w:tcPr>
          <w:p w14:paraId="61803C0F" w14:textId="500C339C" w:rsidR="00AE0276" w:rsidRPr="00E1039A" w:rsidRDefault="00AE0276" w:rsidP="00AE0276">
            <w:pPr>
              <w:numPr>
                <w:ilvl w:val="0"/>
                <w:numId w:val="1"/>
              </w:numPr>
              <w:rPr>
                <w:b/>
                <w:bCs/>
                <w:sz w:val="20"/>
                <w:szCs w:val="20"/>
              </w:rPr>
            </w:pPr>
            <w:r w:rsidRPr="00E1039A">
              <w:rPr>
                <w:b/>
                <w:bCs/>
                <w:sz w:val="20"/>
                <w:szCs w:val="20"/>
              </w:rPr>
              <w:t xml:space="preserve">Needs of the community  </w:t>
            </w:r>
          </w:p>
          <w:p w14:paraId="7F24C541" w14:textId="39640F1A" w:rsidR="009F4659" w:rsidRPr="00E1039A" w:rsidRDefault="009F4659" w:rsidP="009F4659">
            <w:pPr>
              <w:ind w:left="360"/>
              <w:rPr>
                <w:color w:val="0070C0"/>
                <w:sz w:val="20"/>
                <w:szCs w:val="20"/>
              </w:rPr>
            </w:pPr>
            <w:proofErr w:type="gramStart"/>
            <w:r w:rsidRPr="00E1039A">
              <w:rPr>
                <w:color w:val="0070C0"/>
                <w:sz w:val="20"/>
                <w:szCs w:val="20"/>
              </w:rPr>
              <w:t>e.g.</w:t>
            </w:r>
            <w:proofErr w:type="gramEnd"/>
            <w:r w:rsidRPr="00E1039A">
              <w:rPr>
                <w:color w:val="0070C0"/>
                <w:sz w:val="20"/>
                <w:szCs w:val="20"/>
              </w:rPr>
              <w:t xml:space="preserve"> </w:t>
            </w:r>
            <w:r w:rsidR="00530E28" w:rsidRPr="00E1039A">
              <w:rPr>
                <w:color w:val="0070C0"/>
                <w:sz w:val="20"/>
                <w:szCs w:val="20"/>
              </w:rPr>
              <w:t>p</w:t>
            </w:r>
            <w:r w:rsidRPr="00E1039A">
              <w:rPr>
                <w:color w:val="0070C0"/>
                <w:sz w:val="20"/>
                <w:szCs w:val="20"/>
              </w:rPr>
              <w:t>revalence and incidence of disease being treated?</w:t>
            </w:r>
          </w:p>
          <w:p w14:paraId="0F8D06DC" w14:textId="77777777" w:rsidR="00AE0276" w:rsidRPr="00E1039A" w:rsidRDefault="00AE0276" w:rsidP="00AE0276">
            <w:pPr>
              <w:rPr>
                <w:sz w:val="20"/>
                <w:szCs w:val="20"/>
              </w:rPr>
            </w:pPr>
          </w:p>
        </w:tc>
      </w:tr>
      <w:tr w:rsidR="00AE0276" w:rsidRPr="00E1039A" w14:paraId="5A552B6C" w14:textId="77777777" w:rsidTr="00EF59DA">
        <w:tc>
          <w:tcPr>
            <w:tcW w:w="8522" w:type="dxa"/>
          </w:tcPr>
          <w:p w14:paraId="102B84FF" w14:textId="77777777" w:rsidR="00AE0276" w:rsidRPr="00E1039A" w:rsidRDefault="00AE0276" w:rsidP="00AE0276">
            <w:pPr>
              <w:numPr>
                <w:ilvl w:val="0"/>
                <w:numId w:val="1"/>
              </w:numPr>
              <w:rPr>
                <w:b/>
                <w:bCs/>
                <w:sz w:val="20"/>
                <w:szCs w:val="20"/>
              </w:rPr>
            </w:pPr>
            <w:r w:rsidRPr="00E1039A">
              <w:rPr>
                <w:b/>
                <w:bCs/>
                <w:sz w:val="20"/>
                <w:szCs w:val="20"/>
              </w:rPr>
              <w:t>Need for healthcare (incorporates patient choice and exceptional need</w:t>
            </w:r>
            <w:r w:rsidRPr="00E1039A">
              <w:rPr>
                <w:bCs/>
                <w:sz w:val="20"/>
                <w:szCs w:val="20"/>
              </w:rPr>
              <w:t>)</w:t>
            </w:r>
          </w:p>
          <w:p w14:paraId="7099E0E2" w14:textId="05204DBC" w:rsidR="00AE0276" w:rsidRPr="00E1039A" w:rsidRDefault="00530E28" w:rsidP="00AE0276">
            <w:pPr>
              <w:rPr>
                <w:color w:val="0070C0"/>
                <w:sz w:val="20"/>
                <w:szCs w:val="20"/>
              </w:rPr>
            </w:pPr>
            <w:proofErr w:type="gramStart"/>
            <w:r w:rsidRPr="00E1039A">
              <w:rPr>
                <w:color w:val="0070C0"/>
                <w:sz w:val="20"/>
                <w:szCs w:val="20"/>
              </w:rPr>
              <w:t>e.g.</w:t>
            </w:r>
            <w:proofErr w:type="gramEnd"/>
            <w:r w:rsidRPr="00E1039A">
              <w:rPr>
                <w:color w:val="0070C0"/>
                <w:sz w:val="20"/>
                <w:szCs w:val="20"/>
              </w:rPr>
              <w:t xml:space="preserve"> a</w:t>
            </w:r>
            <w:r w:rsidR="009F4659" w:rsidRPr="00E1039A">
              <w:rPr>
                <w:color w:val="0070C0"/>
                <w:sz w:val="20"/>
                <w:szCs w:val="20"/>
              </w:rPr>
              <w:t>re there alternative therapies available or is this a completely new treatment option?</w:t>
            </w:r>
          </w:p>
        </w:tc>
      </w:tr>
      <w:tr w:rsidR="00AE0276" w:rsidRPr="00E1039A" w14:paraId="63F5D9EA" w14:textId="77777777" w:rsidTr="00EF59DA">
        <w:tc>
          <w:tcPr>
            <w:tcW w:w="8522" w:type="dxa"/>
          </w:tcPr>
          <w:p w14:paraId="106FA8AD" w14:textId="77777777" w:rsidR="00AE0276" w:rsidRPr="00E1039A" w:rsidRDefault="00AE0276" w:rsidP="00AE0276">
            <w:pPr>
              <w:numPr>
                <w:ilvl w:val="0"/>
                <w:numId w:val="1"/>
              </w:numPr>
              <w:rPr>
                <w:b/>
                <w:bCs/>
                <w:sz w:val="20"/>
                <w:szCs w:val="20"/>
              </w:rPr>
            </w:pPr>
            <w:r w:rsidRPr="00E1039A">
              <w:rPr>
                <w:b/>
                <w:bCs/>
                <w:sz w:val="20"/>
                <w:szCs w:val="20"/>
              </w:rPr>
              <w:t>Policy drivers:</w:t>
            </w:r>
          </w:p>
          <w:p w14:paraId="26A6B18B" w14:textId="77777777" w:rsidR="00AE0276" w:rsidRPr="00E1039A" w:rsidRDefault="00AE0276" w:rsidP="00AE0276">
            <w:pPr>
              <w:rPr>
                <w:sz w:val="20"/>
                <w:szCs w:val="20"/>
              </w:rPr>
            </w:pPr>
          </w:p>
        </w:tc>
      </w:tr>
      <w:tr w:rsidR="00AE0276" w:rsidRPr="00E1039A" w14:paraId="674499D8" w14:textId="77777777" w:rsidTr="00EF59DA">
        <w:tc>
          <w:tcPr>
            <w:tcW w:w="8522" w:type="dxa"/>
          </w:tcPr>
          <w:p w14:paraId="69B5DD97" w14:textId="1C42A3EB" w:rsidR="00AE0276" w:rsidRPr="00E1039A" w:rsidRDefault="00AE0276" w:rsidP="00AE0276">
            <w:pPr>
              <w:numPr>
                <w:ilvl w:val="0"/>
                <w:numId w:val="1"/>
              </w:numPr>
              <w:rPr>
                <w:b/>
                <w:bCs/>
                <w:sz w:val="20"/>
                <w:szCs w:val="20"/>
              </w:rPr>
            </w:pPr>
            <w:r w:rsidRPr="00E1039A">
              <w:rPr>
                <w:b/>
                <w:bCs/>
                <w:sz w:val="20"/>
                <w:szCs w:val="20"/>
              </w:rPr>
              <w:t>Disinvestment</w:t>
            </w:r>
            <w:r w:rsidR="009F4659" w:rsidRPr="00E1039A">
              <w:rPr>
                <w:b/>
                <w:bCs/>
                <w:sz w:val="20"/>
                <w:szCs w:val="20"/>
              </w:rPr>
              <w:t>:</w:t>
            </w:r>
          </w:p>
          <w:tbl>
            <w:tblPr>
              <w:tblW w:w="0" w:type="auto"/>
              <w:tblBorders>
                <w:top w:val="nil"/>
                <w:left w:val="nil"/>
                <w:bottom w:val="nil"/>
                <w:right w:val="nil"/>
              </w:tblBorders>
              <w:tblLook w:val="0000" w:firstRow="0" w:lastRow="0" w:firstColumn="0" w:lastColumn="0" w:noHBand="0" w:noVBand="0"/>
            </w:tblPr>
            <w:tblGrid>
              <w:gridCol w:w="8306"/>
            </w:tblGrid>
            <w:tr w:rsidR="009F4659" w:rsidRPr="00E1039A" w14:paraId="5DF23506" w14:textId="77777777">
              <w:trPr>
                <w:trHeight w:val="1468"/>
              </w:trPr>
              <w:tc>
                <w:tcPr>
                  <w:tcW w:w="0" w:type="auto"/>
                </w:tcPr>
                <w:p w14:paraId="40FECD6D" w14:textId="77777777" w:rsidR="009F4659" w:rsidRPr="00E1039A" w:rsidRDefault="009F4659" w:rsidP="009F4659">
                  <w:pPr>
                    <w:ind w:left="360"/>
                    <w:rPr>
                      <w:b/>
                      <w:bCs/>
                      <w:sz w:val="20"/>
                      <w:szCs w:val="20"/>
                    </w:rPr>
                  </w:pPr>
                </w:p>
                <w:p w14:paraId="4322D03F" w14:textId="13E54FD7" w:rsidR="009F4659" w:rsidRPr="00E1039A" w:rsidRDefault="009F4659" w:rsidP="009F4659">
                  <w:pPr>
                    <w:numPr>
                      <w:ilvl w:val="2"/>
                      <w:numId w:val="3"/>
                    </w:numPr>
                    <w:rPr>
                      <w:color w:val="0070C0"/>
                      <w:sz w:val="20"/>
                      <w:szCs w:val="20"/>
                    </w:rPr>
                  </w:pPr>
                  <w:r w:rsidRPr="00E1039A">
                    <w:rPr>
                      <w:color w:val="0070C0"/>
                      <w:sz w:val="20"/>
                      <w:szCs w:val="20"/>
                    </w:rPr>
                    <w:t>How will this medicine help to address local health priorities?</w:t>
                  </w:r>
                </w:p>
                <w:p w14:paraId="5F34B37C" w14:textId="7CB3AD11" w:rsidR="009F4659" w:rsidRPr="00E1039A" w:rsidRDefault="009F4659" w:rsidP="009F4659">
                  <w:pPr>
                    <w:numPr>
                      <w:ilvl w:val="2"/>
                      <w:numId w:val="3"/>
                    </w:numPr>
                    <w:rPr>
                      <w:color w:val="0070C0"/>
                      <w:sz w:val="20"/>
                      <w:szCs w:val="20"/>
                    </w:rPr>
                  </w:pPr>
                  <w:r w:rsidRPr="00E1039A">
                    <w:rPr>
                      <w:color w:val="0070C0"/>
                      <w:sz w:val="20"/>
                      <w:szCs w:val="20"/>
                    </w:rPr>
                    <w:t>By using this medicine, what disinvestment in other medicines, interventions and services may be possible?</w:t>
                  </w:r>
                </w:p>
                <w:p w14:paraId="7EA9CBEF" w14:textId="5E81B482" w:rsidR="009F4659" w:rsidRPr="00E1039A" w:rsidRDefault="009F4659" w:rsidP="009F4659">
                  <w:pPr>
                    <w:numPr>
                      <w:ilvl w:val="2"/>
                      <w:numId w:val="3"/>
                    </w:numPr>
                    <w:rPr>
                      <w:color w:val="0070C0"/>
                      <w:sz w:val="20"/>
                      <w:szCs w:val="20"/>
                    </w:rPr>
                  </w:pPr>
                  <w:r w:rsidRPr="00E1039A">
                    <w:rPr>
                      <w:color w:val="0070C0"/>
                      <w:sz w:val="20"/>
                      <w:szCs w:val="20"/>
                    </w:rPr>
                    <w:t xml:space="preserve">How much would this save? </w:t>
                  </w:r>
                </w:p>
                <w:p w14:paraId="53018769" w14:textId="45119EF7" w:rsidR="009F4659" w:rsidRPr="00E1039A" w:rsidRDefault="009F4659" w:rsidP="009F4659">
                  <w:pPr>
                    <w:numPr>
                      <w:ilvl w:val="2"/>
                      <w:numId w:val="3"/>
                    </w:numPr>
                    <w:rPr>
                      <w:color w:val="0070C0"/>
                      <w:sz w:val="20"/>
                      <w:szCs w:val="20"/>
                    </w:rPr>
                  </w:pPr>
                  <w:r w:rsidRPr="00E1039A">
                    <w:rPr>
                      <w:color w:val="0070C0"/>
                      <w:sz w:val="20"/>
                      <w:szCs w:val="20"/>
                    </w:rPr>
                    <w:t>Affordability considerations?</w:t>
                  </w:r>
                </w:p>
                <w:p w14:paraId="3C377C92" w14:textId="32B63A3F" w:rsidR="009F4659" w:rsidRPr="00E1039A" w:rsidRDefault="009F4659" w:rsidP="009F4659">
                  <w:pPr>
                    <w:numPr>
                      <w:ilvl w:val="2"/>
                      <w:numId w:val="3"/>
                    </w:numPr>
                    <w:rPr>
                      <w:color w:val="0070C0"/>
                      <w:sz w:val="20"/>
                      <w:szCs w:val="20"/>
                    </w:rPr>
                  </w:pPr>
                  <w:r w:rsidRPr="00E1039A">
                    <w:rPr>
                      <w:color w:val="0070C0"/>
                      <w:sz w:val="20"/>
                      <w:szCs w:val="20"/>
                    </w:rPr>
                    <w:t xml:space="preserve">Will this medicine help to address local health priorities? </w:t>
                  </w:r>
                </w:p>
                <w:p w14:paraId="37B2B5B8" w14:textId="77777777" w:rsidR="009F4659" w:rsidRPr="00E1039A" w:rsidRDefault="009F4659" w:rsidP="009F4659">
                  <w:pPr>
                    <w:rPr>
                      <w:b/>
                      <w:bCs/>
                      <w:sz w:val="20"/>
                      <w:szCs w:val="20"/>
                    </w:rPr>
                  </w:pPr>
                </w:p>
              </w:tc>
            </w:tr>
          </w:tbl>
          <w:p w14:paraId="439727B1" w14:textId="77777777" w:rsidR="009F4659" w:rsidRPr="00E1039A" w:rsidRDefault="009F4659" w:rsidP="009F4659">
            <w:pPr>
              <w:ind w:left="360"/>
              <w:rPr>
                <w:b/>
                <w:bCs/>
                <w:sz w:val="20"/>
                <w:szCs w:val="20"/>
              </w:rPr>
            </w:pPr>
          </w:p>
          <w:p w14:paraId="0102E62A" w14:textId="77777777" w:rsidR="00AE0276" w:rsidRPr="00E1039A" w:rsidRDefault="00AE0276" w:rsidP="00AE0276">
            <w:pPr>
              <w:rPr>
                <w:sz w:val="20"/>
                <w:szCs w:val="20"/>
              </w:rPr>
            </w:pPr>
          </w:p>
        </w:tc>
      </w:tr>
      <w:tr w:rsidR="007C3047" w:rsidRPr="00E1039A" w14:paraId="3DB31EAB" w14:textId="77777777" w:rsidTr="00EF59DA">
        <w:tc>
          <w:tcPr>
            <w:tcW w:w="8522" w:type="dxa"/>
          </w:tcPr>
          <w:p w14:paraId="38876825" w14:textId="39A43721" w:rsidR="007C3047" w:rsidRPr="00E1039A" w:rsidRDefault="007C3047" w:rsidP="00AE0276">
            <w:pPr>
              <w:numPr>
                <w:ilvl w:val="0"/>
                <w:numId w:val="1"/>
              </w:numPr>
              <w:rPr>
                <w:b/>
                <w:bCs/>
                <w:sz w:val="20"/>
                <w:szCs w:val="20"/>
              </w:rPr>
            </w:pPr>
            <w:r w:rsidRPr="00E1039A">
              <w:rPr>
                <w:b/>
                <w:bCs/>
                <w:sz w:val="20"/>
                <w:szCs w:val="20"/>
              </w:rPr>
              <w:lastRenderedPageBreak/>
              <w:t>Environmental impact of decision (if applicable)</w:t>
            </w:r>
          </w:p>
        </w:tc>
      </w:tr>
    </w:tbl>
    <w:p w14:paraId="14F446D1" w14:textId="77777777" w:rsidR="00AE0276" w:rsidRPr="00E1039A" w:rsidRDefault="00AE0276" w:rsidP="00AE0276">
      <w:pPr>
        <w:rPr>
          <w:sz w:val="20"/>
          <w:szCs w:val="20"/>
        </w:rPr>
      </w:pPr>
    </w:p>
    <w:p w14:paraId="7A4D7AF7" w14:textId="77777777" w:rsidR="00AE0276" w:rsidRPr="00E1039A" w:rsidRDefault="00AE0276" w:rsidP="00AE0276">
      <w:pPr>
        <w:rPr>
          <w:b/>
          <w:sz w:val="20"/>
          <w:szCs w:val="20"/>
        </w:rPr>
      </w:pPr>
      <w:r w:rsidRPr="00E1039A">
        <w:rPr>
          <w:sz w:val="20"/>
          <w:szCs w:val="20"/>
        </w:rPr>
        <w:t>*</w:t>
      </w:r>
      <w:r w:rsidRPr="00E1039A">
        <w:rPr>
          <w:b/>
          <w:sz w:val="20"/>
          <w:szCs w:val="20"/>
        </w:rPr>
        <w:t xml:space="preserve">Equality Impact Assessment </w:t>
      </w:r>
    </w:p>
    <w:p w14:paraId="09735B08" w14:textId="7ECE7B44" w:rsidR="00AE0276" w:rsidRPr="00E1039A" w:rsidRDefault="00AE0276" w:rsidP="00AE0276">
      <w:pPr>
        <w:rPr>
          <w:sz w:val="20"/>
          <w:szCs w:val="20"/>
        </w:rPr>
      </w:pPr>
      <w:r w:rsidRPr="00E1039A">
        <w:rPr>
          <w:sz w:val="20"/>
          <w:szCs w:val="20"/>
        </w:rPr>
        <w:t xml:space="preserve">Where the implementation of the decision of the </w:t>
      </w:r>
      <w:r w:rsidR="009F4659" w:rsidRPr="00E1039A">
        <w:rPr>
          <w:sz w:val="20"/>
          <w:szCs w:val="20"/>
        </w:rPr>
        <w:t>BLMK APC</w:t>
      </w:r>
      <w:r w:rsidR="006A3648" w:rsidRPr="00E1039A">
        <w:rPr>
          <w:sz w:val="20"/>
          <w:szCs w:val="20"/>
        </w:rPr>
        <w:t>/Formulary Subgroup</w:t>
      </w:r>
      <w:r w:rsidRPr="00E1039A">
        <w:rPr>
          <w:sz w:val="20"/>
          <w:szCs w:val="20"/>
        </w:rPr>
        <w:t xml:space="preserve"> may impact on one or more equality group differently to others, an equality impact assessment will need to be completed if advised by the BLMK Equality and Diversity Lead. </w:t>
      </w:r>
    </w:p>
    <w:p w14:paraId="2977FAC7" w14:textId="77777777" w:rsidR="00AE0276" w:rsidRPr="00E1039A" w:rsidRDefault="00AE0276" w:rsidP="00AE0276">
      <w:pPr>
        <w:rPr>
          <w:b/>
          <w:sz w:val="20"/>
          <w:szCs w:val="20"/>
        </w:rPr>
      </w:pPr>
    </w:p>
    <w:tbl>
      <w:tblPr>
        <w:tblStyle w:val="TableGrid"/>
        <w:tblW w:w="0" w:type="auto"/>
        <w:tblLook w:val="04A0" w:firstRow="1" w:lastRow="0" w:firstColumn="1" w:lastColumn="0" w:noHBand="0" w:noVBand="1"/>
      </w:tblPr>
      <w:tblGrid>
        <w:gridCol w:w="9016"/>
      </w:tblGrid>
      <w:tr w:rsidR="00AE0276" w:rsidRPr="00E1039A" w14:paraId="22762531" w14:textId="77777777" w:rsidTr="00EF59DA">
        <w:tc>
          <w:tcPr>
            <w:tcW w:w="9016" w:type="dxa"/>
          </w:tcPr>
          <w:p w14:paraId="7ADC78F5" w14:textId="77777777" w:rsidR="00AE0276" w:rsidRPr="00E1039A" w:rsidRDefault="00AE0276" w:rsidP="00AE0276">
            <w:pPr>
              <w:rPr>
                <w:b/>
                <w:sz w:val="20"/>
                <w:szCs w:val="20"/>
              </w:rPr>
            </w:pPr>
            <w:r w:rsidRPr="00E1039A">
              <w:rPr>
                <w:b/>
                <w:sz w:val="20"/>
                <w:szCs w:val="20"/>
              </w:rPr>
              <w:t>Protected Characteristics (under the Equality Act):-</w:t>
            </w:r>
          </w:p>
          <w:p w14:paraId="771958F2" w14:textId="77777777" w:rsidR="00AE0276" w:rsidRPr="00E1039A" w:rsidRDefault="00AE0276" w:rsidP="00AE0276">
            <w:pPr>
              <w:rPr>
                <w:sz w:val="20"/>
                <w:szCs w:val="20"/>
              </w:rPr>
            </w:pPr>
            <w:r w:rsidRPr="00E1039A">
              <w:rPr>
                <w:sz w:val="20"/>
                <w:szCs w:val="20"/>
              </w:rPr>
              <w:t>Age; Disability; Gender reassignment; Marriage &amp; Civil Partnership (in employment only); Pregnancy &amp; Maternity; Race; Religion &amp; Belief; Sex; Sexual orientation; carers; other identified groups.</w:t>
            </w:r>
          </w:p>
        </w:tc>
      </w:tr>
      <w:bookmarkEnd w:id="4"/>
      <w:bookmarkEnd w:id="5"/>
    </w:tbl>
    <w:p w14:paraId="4D8575E6" w14:textId="5210A0DF" w:rsidR="00BA4C29" w:rsidRPr="00E1039A" w:rsidRDefault="00BA4C29">
      <w:pPr>
        <w:rPr>
          <w:sz w:val="20"/>
          <w:szCs w:val="20"/>
        </w:rPr>
      </w:pPr>
    </w:p>
    <w:p w14:paraId="62F877E1" w14:textId="711BF004" w:rsidR="003D5656" w:rsidRPr="00E1039A" w:rsidRDefault="003D5656">
      <w:pPr>
        <w:rPr>
          <w:sz w:val="20"/>
          <w:szCs w:val="20"/>
        </w:rPr>
      </w:pPr>
    </w:p>
    <w:tbl>
      <w:tblPr>
        <w:tblStyle w:val="TableGrid"/>
        <w:tblW w:w="0" w:type="auto"/>
        <w:tblInd w:w="142" w:type="dxa"/>
        <w:tblLook w:val="04A0" w:firstRow="1" w:lastRow="0" w:firstColumn="1" w:lastColumn="0" w:noHBand="0" w:noVBand="1"/>
      </w:tblPr>
      <w:tblGrid>
        <w:gridCol w:w="4784"/>
        <w:gridCol w:w="4784"/>
      </w:tblGrid>
      <w:tr w:rsidR="000C4E42" w:rsidRPr="00E1039A" w14:paraId="78B81B7A" w14:textId="77777777" w:rsidTr="00AB5194">
        <w:tc>
          <w:tcPr>
            <w:tcW w:w="9568" w:type="dxa"/>
            <w:gridSpan w:val="2"/>
            <w:shd w:val="pct10" w:color="auto" w:fill="auto"/>
          </w:tcPr>
          <w:p w14:paraId="59CF9C8F" w14:textId="77777777" w:rsidR="000C4E42" w:rsidRPr="00E1039A" w:rsidRDefault="000C4E42" w:rsidP="00AB5194">
            <w:pPr>
              <w:ind w:right="-41"/>
              <w:jc w:val="both"/>
              <w:rPr>
                <w:b/>
                <w:sz w:val="20"/>
                <w:szCs w:val="20"/>
              </w:rPr>
            </w:pPr>
            <w:r w:rsidRPr="00E1039A">
              <w:rPr>
                <w:b/>
                <w:sz w:val="20"/>
                <w:szCs w:val="20"/>
              </w:rPr>
              <w:t>Declaration of Interest</w:t>
            </w:r>
          </w:p>
          <w:p w14:paraId="0CB60506" w14:textId="77777777" w:rsidR="000C4E42" w:rsidRPr="00E1039A" w:rsidRDefault="000C4E42" w:rsidP="00AB5194">
            <w:pPr>
              <w:ind w:right="-41"/>
              <w:jc w:val="both"/>
              <w:rPr>
                <w:bCs/>
                <w:sz w:val="20"/>
                <w:szCs w:val="20"/>
              </w:rPr>
            </w:pPr>
            <w:r w:rsidRPr="00E1039A">
              <w:rPr>
                <w:bCs/>
                <w:sz w:val="20"/>
                <w:szCs w:val="20"/>
              </w:rPr>
              <w:t>Members of BMLK APC and Formulary Subgroup declare interests prior to discussing items relating to individual products. It is therefore requested that applicants do the same. Examples of potential conflicts of interest include support or sponsorship (for staff, clinical trials, other research etc) received or likely to be received from the manufacturer of this product within the last/next 12 months.</w:t>
            </w:r>
          </w:p>
          <w:p w14:paraId="3DEB804F" w14:textId="1377EB2C" w:rsidR="000C4E42" w:rsidRPr="00E1039A" w:rsidRDefault="000C4E42" w:rsidP="00AB5194">
            <w:pPr>
              <w:ind w:right="-41"/>
              <w:jc w:val="both"/>
              <w:rPr>
                <w:bCs/>
                <w:color w:val="FF0000"/>
                <w:sz w:val="20"/>
                <w:szCs w:val="20"/>
              </w:rPr>
            </w:pPr>
            <w:r w:rsidRPr="00E1039A">
              <w:rPr>
                <w:bCs/>
                <w:sz w:val="20"/>
                <w:szCs w:val="20"/>
              </w:rPr>
              <w:t xml:space="preserve">Please refer to detailed guidance on Declaration of Interests before completing the declaration – </w:t>
            </w:r>
            <w:hyperlink r:id="rId11" w:history="1">
              <w:r w:rsidRPr="00E1039A">
                <w:rPr>
                  <w:rStyle w:val="Hyperlink"/>
                  <w:bCs/>
                  <w:sz w:val="20"/>
                  <w:szCs w:val="20"/>
                </w:rPr>
                <w:t>Click here to access the information</w:t>
              </w:r>
            </w:hyperlink>
          </w:p>
          <w:p w14:paraId="0EA63B55" w14:textId="77777777" w:rsidR="000C4E42" w:rsidRPr="00E1039A" w:rsidRDefault="000C4E42" w:rsidP="00AB5194">
            <w:pPr>
              <w:ind w:right="-41"/>
              <w:jc w:val="both"/>
              <w:rPr>
                <w:bCs/>
                <w:color w:val="FF0000"/>
                <w:sz w:val="20"/>
                <w:szCs w:val="20"/>
              </w:rPr>
            </w:pPr>
          </w:p>
          <w:p w14:paraId="1A3EDD2F" w14:textId="77777777" w:rsidR="000C4E42" w:rsidRPr="00E1039A" w:rsidRDefault="000C4E42" w:rsidP="00AB5194">
            <w:pPr>
              <w:ind w:right="-41"/>
              <w:jc w:val="both"/>
              <w:rPr>
                <w:b/>
                <w:sz w:val="20"/>
                <w:szCs w:val="20"/>
              </w:rPr>
            </w:pPr>
            <w:r w:rsidRPr="00E1039A">
              <w:rPr>
                <w:bCs/>
                <w:sz w:val="20"/>
                <w:szCs w:val="20"/>
              </w:rPr>
              <w:t xml:space="preserve">If there are no conflicts of interest – please state </w:t>
            </w:r>
            <w:r w:rsidRPr="00E1039A">
              <w:rPr>
                <w:b/>
                <w:sz w:val="20"/>
                <w:szCs w:val="20"/>
              </w:rPr>
              <w:t>none</w:t>
            </w:r>
          </w:p>
        </w:tc>
      </w:tr>
      <w:tr w:rsidR="000C4E42" w:rsidRPr="00E1039A" w14:paraId="0CDBFC1E" w14:textId="77777777" w:rsidTr="00AB5194">
        <w:tc>
          <w:tcPr>
            <w:tcW w:w="9568" w:type="dxa"/>
            <w:gridSpan w:val="2"/>
          </w:tcPr>
          <w:p w14:paraId="4A031B7E" w14:textId="77777777" w:rsidR="000C4E42" w:rsidRPr="00E1039A" w:rsidRDefault="000C4E42" w:rsidP="00AB5194">
            <w:pPr>
              <w:ind w:right="-41"/>
              <w:jc w:val="both"/>
              <w:rPr>
                <w:bCs/>
                <w:sz w:val="20"/>
                <w:szCs w:val="20"/>
              </w:rPr>
            </w:pPr>
            <w:r w:rsidRPr="00E1039A">
              <w:rPr>
                <w:bCs/>
                <w:sz w:val="20"/>
                <w:szCs w:val="20"/>
              </w:rPr>
              <w:t xml:space="preserve">Please outline the conflict of interests that apply (or complete the full form if </w:t>
            </w:r>
            <w:proofErr w:type="gramStart"/>
            <w:r w:rsidRPr="00E1039A">
              <w:rPr>
                <w:bCs/>
                <w:sz w:val="20"/>
                <w:szCs w:val="20"/>
              </w:rPr>
              <w:t>none appropriate</w:t>
            </w:r>
            <w:proofErr w:type="gramEnd"/>
            <w:r w:rsidRPr="00E1039A">
              <w:rPr>
                <w:bCs/>
                <w:sz w:val="20"/>
                <w:szCs w:val="20"/>
              </w:rPr>
              <w:t xml:space="preserve">): </w:t>
            </w:r>
          </w:p>
          <w:p w14:paraId="74429A7F" w14:textId="71796648" w:rsidR="000C4E42" w:rsidRDefault="000C4E42" w:rsidP="00AB5194">
            <w:pPr>
              <w:ind w:right="-41"/>
              <w:jc w:val="both"/>
              <w:rPr>
                <w:bCs/>
                <w:sz w:val="20"/>
                <w:szCs w:val="20"/>
              </w:rPr>
            </w:pPr>
          </w:p>
          <w:p w14:paraId="5955BAB0" w14:textId="77777777" w:rsidR="00767586" w:rsidRPr="00E1039A" w:rsidRDefault="00767586" w:rsidP="00AB5194">
            <w:pPr>
              <w:ind w:right="-41"/>
              <w:jc w:val="both"/>
              <w:rPr>
                <w:bCs/>
                <w:sz w:val="20"/>
                <w:szCs w:val="20"/>
              </w:rPr>
            </w:pPr>
          </w:p>
          <w:p w14:paraId="3A2DDF4A" w14:textId="7D56F3E8" w:rsidR="000C4E42" w:rsidRPr="00E1039A" w:rsidRDefault="000C4E42" w:rsidP="00AB5194">
            <w:pPr>
              <w:ind w:right="-41"/>
              <w:jc w:val="both"/>
              <w:rPr>
                <w:bCs/>
                <w:sz w:val="20"/>
                <w:szCs w:val="20"/>
              </w:rPr>
            </w:pPr>
          </w:p>
        </w:tc>
      </w:tr>
      <w:tr w:rsidR="000C4E42" w:rsidRPr="00E1039A" w14:paraId="2D5EF009" w14:textId="77777777" w:rsidTr="00AB5194">
        <w:tc>
          <w:tcPr>
            <w:tcW w:w="4784" w:type="dxa"/>
          </w:tcPr>
          <w:p w14:paraId="6E63C364" w14:textId="77777777" w:rsidR="000C4E42" w:rsidRPr="00E1039A" w:rsidRDefault="000C4E42" w:rsidP="00AB5194">
            <w:pPr>
              <w:ind w:right="-41"/>
              <w:jc w:val="both"/>
              <w:rPr>
                <w:bCs/>
                <w:sz w:val="20"/>
                <w:szCs w:val="20"/>
              </w:rPr>
            </w:pPr>
          </w:p>
          <w:p w14:paraId="044BD1E3" w14:textId="77777777" w:rsidR="000C4E42" w:rsidRPr="00E1039A" w:rsidRDefault="000C4E42" w:rsidP="00AB5194">
            <w:pPr>
              <w:ind w:right="-41"/>
              <w:jc w:val="both"/>
              <w:rPr>
                <w:b/>
                <w:sz w:val="20"/>
                <w:szCs w:val="20"/>
              </w:rPr>
            </w:pPr>
            <w:r w:rsidRPr="00E1039A">
              <w:rPr>
                <w:b/>
                <w:sz w:val="20"/>
                <w:szCs w:val="20"/>
              </w:rPr>
              <w:t>Signature of Applicant:-</w:t>
            </w:r>
          </w:p>
          <w:p w14:paraId="6BBF9CFF" w14:textId="77777777" w:rsidR="000C4E42" w:rsidRPr="00E1039A" w:rsidRDefault="000C4E42" w:rsidP="00AB5194">
            <w:pPr>
              <w:ind w:right="-41"/>
              <w:jc w:val="both"/>
              <w:rPr>
                <w:b/>
                <w:sz w:val="20"/>
                <w:szCs w:val="20"/>
              </w:rPr>
            </w:pPr>
          </w:p>
          <w:p w14:paraId="30F6D0EF" w14:textId="77777777" w:rsidR="000C4E42" w:rsidRPr="00E1039A" w:rsidRDefault="000C4E42" w:rsidP="00AB5194">
            <w:pPr>
              <w:ind w:right="-41"/>
              <w:jc w:val="both"/>
              <w:rPr>
                <w:bCs/>
                <w:sz w:val="20"/>
                <w:szCs w:val="20"/>
              </w:rPr>
            </w:pPr>
          </w:p>
        </w:tc>
        <w:tc>
          <w:tcPr>
            <w:tcW w:w="4784" w:type="dxa"/>
          </w:tcPr>
          <w:p w14:paraId="07BA22B1" w14:textId="77777777" w:rsidR="000C4E42" w:rsidRPr="00E1039A" w:rsidRDefault="000C4E42" w:rsidP="00AB5194">
            <w:pPr>
              <w:ind w:right="-41"/>
              <w:jc w:val="both"/>
              <w:rPr>
                <w:bCs/>
                <w:sz w:val="20"/>
                <w:szCs w:val="20"/>
              </w:rPr>
            </w:pPr>
          </w:p>
          <w:p w14:paraId="0AD186D1" w14:textId="77777777" w:rsidR="000C4E42" w:rsidRPr="00E1039A" w:rsidRDefault="000C4E42" w:rsidP="00AB5194">
            <w:pPr>
              <w:ind w:right="-41"/>
              <w:jc w:val="both"/>
              <w:rPr>
                <w:b/>
                <w:sz w:val="20"/>
                <w:szCs w:val="20"/>
              </w:rPr>
            </w:pPr>
            <w:r w:rsidRPr="00E1039A">
              <w:rPr>
                <w:b/>
                <w:sz w:val="20"/>
                <w:szCs w:val="20"/>
              </w:rPr>
              <w:t>Date:-</w:t>
            </w:r>
          </w:p>
          <w:p w14:paraId="232DC157" w14:textId="77777777" w:rsidR="000C4E42" w:rsidRPr="00E1039A" w:rsidRDefault="000C4E42" w:rsidP="00AB5194">
            <w:pPr>
              <w:ind w:right="-41"/>
              <w:jc w:val="both"/>
              <w:rPr>
                <w:b/>
                <w:sz w:val="20"/>
                <w:szCs w:val="20"/>
              </w:rPr>
            </w:pPr>
          </w:p>
        </w:tc>
      </w:tr>
    </w:tbl>
    <w:p w14:paraId="57D3BE44" w14:textId="7137176F" w:rsidR="003D5656" w:rsidRPr="00E1039A" w:rsidRDefault="003D5656">
      <w:pPr>
        <w:rPr>
          <w:sz w:val="20"/>
          <w:szCs w:val="20"/>
        </w:rPr>
      </w:pPr>
    </w:p>
    <w:p w14:paraId="698AEA45" w14:textId="114A371B" w:rsidR="003D5656" w:rsidRPr="00E1039A" w:rsidRDefault="003D5656">
      <w:pPr>
        <w:rPr>
          <w:sz w:val="20"/>
          <w:szCs w:val="20"/>
        </w:rPr>
      </w:pPr>
    </w:p>
    <w:p w14:paraId="6730B8B5" w14:textId="532AF6E8" w:rsidR="003D5656" w:rsidRPr="00E1039A" w:rsidRDefault="003D5656">
      <w:pPr>
        <w:rPr>
          <w:sz w:val="20"/>
          <w:szCs w:val="20"/>
        </w:rPr>
      </w:pPr>
    </w:p>
    <w:p w14:paraId="324F057D" w14:textId="731FA371" w:rsidR="003D5656" w:rsidRPr="00E1039A" w:rsidRDefault="003D5656">
      <w:pPr>
        <w:rPr>
          <w:sz w:val="20"/>
          <w:szCs w:val="20"/>
        </w:rPr>
      </w:pPr>
    </w:p>
    <w:p w14:paraId="1FCE2522" w14:textId="42733F3A" w:rsidR="00220DB7" w:rsidRPr="00E1039A" w:rsidRDefault="00220DB7">
      <w:pPr>
        <w:rPr>
          <w:sz w:val="20"/>
          <w:szCs w:val="20"/>
        </w:rPr>
      </w:pPr>
    </w:p>
    <w:p w14:paraId="5A4D5E8C" w14:textId="65310FD4" w:rsidR="00220DB7" w:rsidRPr="00E1039A" w:rsidRDefault="00220DB7">
      <w:pPr>
        <w:rPr>
          <w:sz w:val="20"/>
          <w:szCs w:val="20"/>
        </w:rPr>
      </w:pPr>
    </w:p>
    <w:tbl>
      <w:tblPr>
        <w:tblStyle w:val="TableGrid"/>
        <w:tblW w:w="10036" w:type="dxa"/>
        <w:tblInd w:w="-5" w:type="dxa"/>
        <w:tblLook w:val="04A0" w:firstRow="1" w:lastRow="0" w:firstColumn="1" w:lastColumn="0" w:noHBand="0" w:noVBand="1"/>
      </w:tblPr>
      <w:tblGrid>
        <w:gridCol w:w="2268"/>
        <w:gridCol w:w="2127"/>
        <w:gridCol w:w="5641"/>
      </w:tblGrid>
      <w:tr w:rsidR="00220DB7" w:rsidRPr="00E1039A" w14:paraId="3B975247" w14:textId="77777777" w:rsidTr="00220DB7">
        <w:tc>
          <w:tcPr>
            <w:tcW w:w="10036" w:type="dxa"/>
            <w:gridSpan w:val="3"/>
            <w:shd w:val="clear" w:color="auto" w:fill="BFBFBF" w:themeFill="background1" w:themeFillShade="BF"/>
          </w:tcPr>
          <w:p w14:paraId="767D2F95" w14:textId="2BBCCA89" w:rsidR="00220DB7" w:rsidRPr="00E1039A" w:rsidRDefault="00220DB7" w:rsidP="005963DA">
            <w:pPr>
              <w:ind w:right="-483"/>
              <w:rPr>
                <w:sz w:val="20"/>
                <w:szCs w:val="20"/>
              </w:rPr>
            </w:pPr>
            <w:r w:rsidRPr="00E1039A">
              <w:rPr>
                <w:sz w:val="20"/>
                <w:szCs w:val="20"/>
              </w:rPr>
              <w:t>For decision by the BLMK APC</w:t>
            </w:r>
          </w:p>
        </w:tc>
      </w:tr>
      <w:tr w:rsidR="00220DB7" w:rsidRPr="00E1039A" w14:paraId="4FB6732A" w14:textId="77777777" w:rsidTr="00220DB7">
        <w:trPr>
          <w:trHeight w:val="1107"/>
        </w:trPr>
        <w:tc>
          <w:tcPr>
            <w:tcW w:w="2268" w:type="dxa"/>
          </w:tcPr>
          <w:p w14:paraId="373C3E0B" w14:textId="77777777" w:rsidR="00220DB7" w:rsidRPr="00E1039A" w:rsidRDefault="00220DB7" w:rsidP="005963DA">
            <w:pPr>
              <w:ind w:right="34"/>
              <w:rPr>
                <w:sz w:val="20"/>
                <w:szCs w:val="20"/>
              </w:rPr>
            </w:pPr>
            <w:r w:rsidRPr="00E1039A">
              <w:rPr>
                <w:sz w:val="20"/>
                <w:szCs w:val="20"/>
              </w:rPr>
              <w:t>Approved / Rejected</w:t>
            </w:r>
          </w:p>
          <w:p w14:paraId="1D24F414" w14:textId="77777777" w:rsidR="00220DB7" w:rsidRPr="00E1039A" w:rsidRDefault="00220DB7" w:rsidP="005963DA">
            <w:pPr>
              <w:ind w:right="34"/>
              <w:rPr>
                <w:sz w:val="20"/>
                <w:szCs w:val="20"/>
              </w:rPr>
            </w:pPr>
          </w:p>
          <w:p w14:paraId="2DB47311" w14:textId="0BD80D10" w:rsidR="00220DB7" w:rsidRPr="00E1039A" w:rsidRDefault="00220DB7" w:rsidP="005963DA">
            <w:pPr>
              <w:ind w:right="34"/>
              <w:rPr>
                <w:i/>
                <w:iCs/>
                <w:sz w:val="20"/>
                <w:szCs w:val="20"/>
              </w:rPr>
            </w:pPr>
            <w:r w:rsidRPr="00E1039A">
              <w:rPr>
                <w:i/>
                <w:iCs/>
                <w:sz w:val="20"/>
                <w:szCs w:val="20"/>
              </w:rPr>
              <w:t>(</w:t>
            </w:r>
            <w:r w:rsidR="00ED70B9">
              <w:rPr>
                <w:i/>
                <w:iCs/>
                <w:sz w:val="20"/>
                <w:szCs w:val="20"/>
              </w:rPr>
              <w:t>delete as appropriate</w:t>
            </w:r>
            <w:r w:rsidRPr="00E1039A">
              <w:rPr>
                <w:i/>
                <w:iCs/>
                <w:sz w:val="20"/>
                <w:szCs w:val="20"/>
              </w:rPr>
              <w:t>)</w:t>
            </w:r>
          </w:p>
          <w:p w14:paraId="7EAF17CE" w14:textId="77777777" w:rsidR="00220DB7" w:rsidRPr="00E1039A" w:rsidRDefault="00220DB7" w:rsidP="005963DA">
            <w:pPr>
              <w:ind w:right="-483"/>
              <w:rPr>
                <w:sz w:val="20"/>
                <w:szCs w:val="20"/>
              </w:rPr>
            </w:pPr>
          </w:p>
        </w:tc>
        <w:tc>
          <w:tcPr>
            <w:tcW w:w="2127" w:type="dxa"/>
          </w:tcPr>
          <w:p w14:paraId="1E3148BA" w14:textId="77777777" w:rsidR="00220DB7" w:rsidRPr="00E1039A" w:rsidRDefault="00220DB7" w:rsidP="005963DA">
            <w:pPr>
              <w:ind w:right="318"/>
              <w:rPr>
                <w:sz w:val="20"/>
                <w:szCs w:val="20"/>
              </w:rPr>
            </w:pPr>
            <w:r w:rsidRPr="00E1039A">
              <w:rPr>
                <w:sz w:val="20"/>
                <w:szCs w:val="20"/>
              </w:rPr>
              <w:t>Date:</w:t>
            </w:r>
          </w:p>
        </w:tc>
        <w:tc>
          <w:tcPr>
            <w:tcW w:w="5641" w:type="dxa"/>
          </w:tcPr>
          <w:p w14:paraId="63BFCA08" w14:textId="77777777" w:rsidR="00220DB7" w:rsidRPr="00E1039A" w:rsidRDefault="00220DB7" w:rsidP="005963DA">
            <w:pPr>
              <w:ind w:right="30"/>
              <w:rPr>
                <w:sz w:val="20"/>
                <w:szCs w:val="20"/>
              </w:rPr>
            </w:pPr>
            <w:r w:rsidRPr="00E1039A">
              <w:rPr>
                <w:sz w:val="20"/>
                <w:szCs w:val="20"/>
              </w:rPr>
              <w:t>Comments:</w:t>
            </w:r>
          </w:p>
        </w:tc>
      </w:tr>
    </w:tbl>
    <w:p w14:paraId="2639123B" w14:textId="77777777" w:rsidR="00220DB7" w:rsidRPr="00E1039A" w:rsidRDefault="00220DB7" w:rsidP="00220DB7">
      <w:pPr>
        <w:rPr>
          <w:sz w:val="20"/>
          <w:szCs w:val="20"/>
        </w:rPr>
      </w:pPr>
    </w:p>
    <w:sectPr w:rsidR="00220DB7" w:rsidRPr="00E1039A" w:rsidSect="001D4D23">
      <w:headerReference w:type="even" r:id="rId12"/>
      <w:headerReference w:type="default" r:id="rId13"/>
      <w:footerReference w:type="default" r:id="rId14"/>
      <w:headerReference w:type="first" r:id="rId15"/>
      <w:footerReference w:type="first" r:id="rId16"/>
      <w:pgSz w:w="11900" w:h="16840"/>
      <w:pgMar w:top="1080" w:right="1080" w:bottom="1080" w:left="108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B37E" w14:textId="77777777" w:rsidR="00501189" w:rsidRDefault="00501189" w:rsidP="00AE0276">
      <w:r>
        <w:separator/>
      </w:r>
    </w:p>
  </w:endnote>
  <w:endnote w:type="continuationSeparator" w:id="0">
    <w:p w14:paraId="7781B6C5" w14:textId="77777777" w:rsidR="00501189" w:rsidRDefault="00501189" w:rsidP="00A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75223"/>
      <w:docPartObj>
        <w:docPartGallery w:val="Page Numbers (Bottom of Page)"/>
        <w:docPartUnique/>
      </w:docPartObj>
    </w:sdtPr>
    <w:sdtEndPr>
      <w:rPr>
        <w:noProof/>
      </w:rPr>
    </w:sdtEndPr>
    <w:sdtContent>
      <w:p w14:paraId="18371910" w14:textId="08575826" w:rsidR="00530E28" w:rsidRDefault="00530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14152"/>
      <w:docPartObj>
        <w:docPartGallery w:val="Page Numbers (Bottom of Page)"/>
        <w:docPartUnique/>
      </w:docPartObj>
    </w:sdtPr>
    <w:sdtEndPr>
      <w:rPr>
        <w:noProof/>
      </w:rPr>
    </w:sdtEndPr>
    <w:sdtContent>
      <w:p w14:paraId="531775C8" w14:textId="77777777" w:rsidR="001D4D23" w:rsidRPr="000B0E46" w:rsidRDefault="001D4D23" w:rsidP="000B0E46">
        <w:pPr>
          <w:pStyle w:val="Footer"/>
          <w:jc w:val="center"/>
          <w:rPr>
            <w:noProof/>
            <w:sz w:val="16"/>
            <w:szCs w:val="16"/>
          </w:rPr>
        </w:pPr>
        <w:r w:rsidRPr="000B0E46">
          <w:rPr>
            <w:sz w:val="16"/>
            <w:szCs w:val="16"/>
          </w:rPr>
          <w:fldChar w:fldCharType="begin"/>
        </w:r>
        <w:r w:rsidRPr="000B0E46">
          <w:rPr>
            <w:sz w:val="16"/>
            <w:szCs w:val="16"/>
          </w:rPr>
          <w:instrText xml:space="preserve"> PAGE   \* MERGEFORMAT </w:instrText>
        </w:r>
        <w:r w:rsidRPr="000B0E46">
          <w:rPr>
            <w:sz w:val="16"/>
            <w:szCs w:val="16"/>
          </w:rPr>
          <w:fldChar w:fldCharType="separate"/>
        </w:r>
        <w:r w:rsidRPr="000B0E46">
          <w:rPr>
            <w:noProof/>
            <w:sz w:val="16"/>
            <w:szCs w:val="16"/>
          </w:rPr>
          <w:t>2</w:t>
        </w:r>
        <w:r w:rsidRPr="000B0E46">
          <w:rPr>
            <w:noProof/>
            <w:sz w:val="16"/>
            <w:szCs w:val="16"/>
          </w:rPr>
          <w:fldChar w:fldCharType="end"/>
        </w:r>
      </w:p>
      <w:p w14:paraId="6116FB6C" w14:textId="77777777" w:rsidR="001D4D23" w:rsidRPr="000B0E46" w:rsidRDefault="001D4D23" w:rsidP="000B0E46">
        <w:pPr>
          <w:pStyle w:val="Footer"/>
          <w:jc w:val="center"/>
          <w:rPr>
            <w:b/>
            <w:bCs/>
            <w:sz w:val="16"/>
            <w:szCs w:val="16"/>
          </w:rPr>
        </w:pPr>
        <w:r w:rsidRPr="000B0E46">
          <w:rPr>
            <w:b/>
            <w:bCs/>
            <w:sz w:val="16"/>
            <w:szCs w:val="16"/>
          </w:rPr>
          <w:t>The following organisations contribute to and participate in the BLMK APC – Bedfordshire, Luton and Milton Keynes Clinical Commissioning Group; Bedfordshire Hospitals NHS Foundation Trust; Cambridgeshire Community Services NHS Trust; Central and North West London NHS Foundation Trust; East London NHS Foundation Trust; Milton Keynes University Hospital NHS Foundation Trust</w:t>
        </w:r>
      </w:p>
      <w:p w14:paraId="79FEBB60" w14:textId="186E1B3B" w:rsidR="001D4D23" w:rsidRDefault="007A26EA" w:rsidP="001D4D23">
        <w:pPr>
          <w:pStyle w:val="Footer"/>
        </w:pPr>
      </w:p>
    </w:sdtContent>
  </w:sdt>
  <w:p w14:paraId="4255BCBF" w14:textId="77777777" w:rsidR="001D4D23" w:rsidRDefault="001D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208C" w14:textId="77777777" w:rsidR="00501189" w:rsidRDefault="00501189" w:rsidP="00AE0276">
      <w:r>
        <w:separator/>
      </w:r>
    </w:p>
  </w:footnote>
  <w:footnote w:type="continuationSeparator" w:id="0">
    <w:p w14:paraId="227DEB08" w14:textId="77777777" w:rsidR="00501189" w:rsidRDefault="00501189" w:rsidP="00AE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74AB" w14:textId="75D67FFE" w:rsidR="00695140" w:rsidRDefault="0069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C57E" w14:textId="40F92A56" w:rsidR="00695140" w:rsidRDefault="00695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AB7B" w14:textId="2F735026" w:rsidR="00695140" w:rsidRDefault="000B0E46">
    <w:pPr>
      <w:pStyle w:val="Header"/>
    </w:pPr>
    <w:r w:rsidRPr="00E1039A">
      <w:rPr>
        <w:noProof/>
        <w:sz w:val="20"/>
        <w:szCs w:val="20"/>
        <w:lang w:val="en-US"/>
      </w:rPr>
      <w:drawing>
        <wp:anchor distT="0" distB="0" distL="114300" distR="114300" simplePos="0" relativeHeight="251667456" behindDoc="0" locked="0" layoutInCell="1" allowOverlap="1" wp14:anchorId="28E1719E" wp14:editId="43DB9E44">
          <wp:simplePos x="0" y="0"/>
          <wp:positionH relativeFrom="margin">
            <wp:align>left</wp:align>
          </wp:positionH>
          <wp:positionV relativeFrom="page">
            <wp:posOffset>379095</wp:posOffset>
          </wp:positionV>
          <wp:extent cx="1168400" cy="561302"/>
          <wp:effectExtent l="0" t="0" r="0" b="0"/>
          <wp:wrapThrough wrapText="bothSides">
            <wp:wrapPolygon edited="0">
              <wp:start x="1761" y="0"/>
              <wp:lineTo x="0" y="3669"/>
              <wp:lineTo x="0" y="15411"/>
              <wp:lineTo x="3874" y="19080"/>
              <wp:lineTo x="8452" y="20548"/>
              <wp:lineTo x="16904" y="20548"/>
              <wp:lineTo x="21130" y="18347"/>
              <wp:lineTo x="21130" y="3669"/>
              <wp:lineTo x="6339" y="0"/>
              <wp:lineTo x="1761"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561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39A">
      <w:rPr>
        <w:rFonts w:eastAsia="Times New Roman" w:cs="Arial"/>
        <w:b/>
        <w:bCs/>
        <w:noProof/>
        <w:sz w:val="20"/>
        <w:szCs w:val="20"/>
        <w:lang w:eastAsia="en-GB"/>
      </w:rPr>
      <w:drawing>
        <wp:anchor distT="0" distB="0" distL="114300" distR="114300" simplePos="0" relativeHeight="251665408" behindDoc="1" locked="0" layoutInCell="1" allowOverlap="1" wp14:anchorId="5514BBDA" wp14:editId="7C60E9A7">
          <wp:simplePos x="0" y="0"/>
          <wp:positionH relativeFrom="column">
            <wp:posOffset>4991100</wp:posOffset>
          </wp:positionH>
          <wp:positionV relativeFrom="paragraph">
            <wp:posOffset>-57785</wp:posOffset>
          </wp:positionV>
          <wp:extent cx="998220" cy="405130"/>
          <wp:effectExtent l="0" t="0" r="0" b="0"/>
          <wp:wrapTight wrapText="bothSides">
            <wp:wrapPolygon edited="0">
              <wp:start x="0" y="0"/>
              <wp:lineTo x="0" y="20313"/>
              <wp:lineTo x="21023" y="20313"/>
              <wp:lineTo x="21023" y="0"/>
              <wp:lineTo x="0" y="0"/>
            </wp:wrapPolygon>
          </wp:wrapTight>
          <wp:docPr id="1" name="Picture 1" descr="C:\Users\ClaytonJ\AppData\Local\Microsoft\Windows\Temporary Internet Files\Content.Outlook\CKHNO5WK\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ytonJ\AppData\Local\Microsoft\Windows\Temporary Internet Files\Content.Outlook\CKHNO5WK\nh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40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C6FBC2"/>
    <w:multiLevelType w:val="hybridMultilevel"/>
    <w:tmpl w:val="3C48E45C"/>
    <w:lvl w:ilvl="0" w:tplc="FFFFFFFF">
      <w:start w:val="1"/>
      <w:numFmt w:val="bullet"/>
      <w:lvlText w:val="•"/>
      <w:lvlJc w:val="left"/>
    </w:lvl>
    <w:lvl w:ilvl="1" w:tplc="FFFFFFFF">
      <w:start w:val="1"/>
      <w:numFmt w:val="ideographDigital"/>
      <w:lvlText w:val="•"/>
      <w:lvlJc w:val="left"/>
    </w:lvl>
    <w:lvl w:ilvl="2" w:tplc="5755A80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3529D"/>
    <w:multiLevelType w:val="hybridMultilevel"/>
    <w:tmpl w:val="80A0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B50B7"/>
    <w:multiLevelType w:val="hybridMultilevel"/>
    <w:tmpl w:val="C3422ED6"/>
    <w:lvl w:ilvl="0" w:tplc="1C6CCF3C">
      <w:start w:val="1"/>
      <w:numFmt w:val="decimal"/>
      <w:lvlText w:val="%1)"/>
      <w:lvlJc w:val="left"/>
      <w:pPr>
        <w:tabs>
          <w:tab w:val="num" w:pos="360"/>
        </w:tabs>
        <w:ind w:left="360" w:hanging="360"/>
      </w:pPr>
      <w:rPr>
        <w:rFonts w:cs="Times New Roman"/>
        <w:color w:val="auto"/>
      </w:rPr>
    </w:lvl>
    <w:lvl w:ilvl="1" w:tplc="B3648E8C">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6BCE1405"/>
    <w:multiLevelType w:val="hybridMultilevel"/>
    <w:tmpl w:val="5308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F65FB"/>
    <w:multiLevelType w:val="hybridMultilevel"/>
    <w:tmpl w:val="17F8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1750E"/>
    <w:rsid w:val="00017FB9"/>
    <w:rsid w:val="000B0E46"/>
    <w:rsid w:val="000C4E42"/>
    <w:rsid w:val="00167C23"/>
    <w:rsid w:val="001D4D23"/>
    <w:rsid w:val="00200E20"/>
    <w:rsid w:val="00212CA3"/>
    <w:rsid w:val="00220DB7"/>
    <w:rsid w:val="002E6022"/>
    <w:rsid w:val="003D5656"/>
    <w:rsid w:val="00455D39"/>
    <w:rsid w:val="004C1E07"/>
    <w:rsid w:val="004D3DDD"/>
    <w:rsid w:val="004E0376"/>
    <w:rsid w:val="00501189"/>
    <w:rsid w:val="00530E28"/>
    <w:rsid w:val="00552243"/>
    <w:rsid w:val="005747F0"/>
    <w:rsid w:val="00695140"/>
    <w:rsid w:val="00696D14"/>
    <w:rsid w:val="006A3648"/>
    <w:rsid w:val="006A783C"/>
    <w:rsid w:val="007138B1"/>
    <w:rsid w:val="00741DC7"/>
    <w:rsid w:val="00743FBE"/>
    <w:rsid w:val="00763A09"/>
    <w:rsid w:val="00767586"/>
    <w:rsid w:val="007A26EA"/>
    <w:rsid w:val="007C3036"/>
    <w:rsid w:val="007C3047"/>
    <w:rsid w:val="00847571"/>
    <w:rsid w:val="008F1137"/>
    <w:rsid w:val="00904F96"/>
    <w:rsid w:val="00985F9C"/>
    <w:rsid w:val="00996842"/>
    <w:rsid w:val="009F4659"/>
    <w:rsid w:val="00A156B9"/>
    <w:rsid w:val="00A43AAD"/>
    <w:rsid w:val="00A67834"/>
    <w:rsid w:val="00AA2537"/>
    <w:rsid w:val="00AC6787"/>
    <w:rsid w:val="00AE0276"/>
    <w:rsid w:val="00B961D8"/>
    <w:rsid w:val="00BA4C29"/>
    <w:rsid w:val="00BE708D"/>
    <w:rsid w:val="00BF2ABE"/>
    <w:rsid w:val="00C34669"/>
    <w:rsid w:val="00C34C00"/>
    <w:rsid w:val="00D03E1D"/>
    <w:rsid w:val="00D136CA"/>
    <w:rsid w:val="00D1750E"/>
    <w:rsid w:val="00D648A1"/>
    <w:rsid w:val="00E1039A"/>
    <w:rsid w:val="00E30001"/>
    <w:rsid w:val="00E36839"/>
    <w:rsid w:val="00EA46E3"/>
    <w:rsid w:val="00EB7965"/>
    <w:rsid w:val="00EC0602"/>
    <w:rsid w:val="00ED70B9"/>
    <w:rsid w:val="00F56B16"/>
    <w:rsid w:val="00F8174A"/>
    <w:rsid w:val="00FA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86630"/>
  <w14:defaultImageDpi w14:val="330"/>
  <w15:docId w15:val="{7D260366-AE2E-4FD6-98B9-C33697D9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DD"/>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3DDD"/>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847571"/>
    <w:rPr>
      <w:color w:val="0000FF" w:themeColor="hyperlink"/>
      <w:u w:val="single"/>
    </w:rPr>
  </w:style>
  <w:style w:type="character" w:customStyle="1" w:styleId="UnresolvedMention1">
    <w:name w:val="Unresolved Mention1"/>
    <w:basedOn w:val="DefaultParagraphFont"/>
    <w:uiPriority w:val="99"/>
    <w:semiHidden/>
    <w:unhideWhenUsed/>
    <w:rsid w:val="00847571"/>
    <w:rPr>
      <w:color w:val="605E5C"/>
      <w:shd w:val="clear" w:color="auto" w:fill="E1DFDD"/>
    </w:rPr>
  </w:style>
  <w:style w:type="table" w:customStyle="1" w:styleId="TableGrid1">
    <w:name w:val="Table Grid1"/>
    <w:basedOn w:val="TableNormal"/>
    <w:next w:val="TableGrid"/>
    <w:uiPriority w:val="59"/>
    <w:rsid w:val="00AE0276"/>
    <w:rPr>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E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76"/>
    <w:pPr>
      <w:tabs>
        <w:tab w:val="center" w:pos="4513"/>
        <w:tab w:val="right" w:pos="9026"/>
      </w:tabs>
    </w:pPr>
  </w:style>
  <w:style w:type="character" w:customStyle="1" w:styleId="HeaderChar">
    <w:name w:val="Header Char"/>
    <w:basedOn w:val="DefaultParagraphFont"/>
    <w:link w:val="Header"/>
    <w:uiPriority w:val="99"/>
    <w:rsid w:val="00AE0276"/>
    <w:rPr>
      <w:rFonts w:ascii="Arial" w:eastAsia="Calibri" w:hAnsi="Arial" w:cs="Times New Roman"/>
      <w:szCs w:val="22"/>
      <w:lang w:val="en-GB"/>
    </w:rPr>
  </w:style>
  <w:style w:type="paragraph" w:styleId="Footer">
    <w:name w:val="footer"/>
    <w:basedOn w:val="Normal"/>
    <w:link w:val="FooterChar"/>
    <w:uiPriority w:val="99"/>
    <w:unhideWhenUsed/>
    <w:rsid w:val="00AE0276"/>
    <w:pPr>
      <w:tabs>
        <w:tab w:val="center" w:pos="4513"/>
        <w:tab w:val="right" w:pos="9026"/>
      </w:tabs>
    </w:pPr>
  </w:style>
  <w:style w:type="character" w:customStyle="1" w:styleId="FooterChar">
    <w:name w:val="Footer Char"/>
    <w:basedOn w:val="DefaultParagraphFont"/>
    <w:link w:val="Footer"/>
    <w:uiPriority w:val="99"/>
    <w:rsid w:val="00AE0276"/>
    <w:rPr>
      <w:rFonts w:ascii="Arial" w:eastAsia="Calibri" w:hAnsi="Arial" w:cs="Times New Roman"/>
      <w:szCs w:val="22"/>
      <w:lang w:val="en-GB"/>
    </w:rPr>
  </w:style>
  <w:style w:type="paragraph" w:styleId="ListParagraph">
    <w:name w:val="List Paragraph"/>
    <w:basedOn w:val="Normal"/>
    <w:uiPriority w:val="34"/>
    <w:qFormat/>
    <w:rsid w:val="009F4659"/>
    <w:pPr>
      <w:ind w:left="720"/>
      <w:contextualSpacing/>
    </w:pPr>
  </w:style>
  <w:style w:type="character" w:styleId="UnresolvedMention">
    <w:name w:val="Unresolved Mention"/>
    <w:basedOn w:val="DefaultParagraphFont"/>
    <w:uiPriority w:val="99"/>
    <w:semiHidden/>
    <w:unhideWhenUsed/>
    <w:rsid w:val="007138B1"/>
    <w:rPr>
      <w:color w:val="605E5C"/>
      <w:shd w:val="clear" w:color="auto" w:fill="E1DFDD"/>
    </w:rPr>
  </w:style>
  <w:style w:type="paragraph" w:styleId="Revision">
    <w:name w:val="Revision"/>
    <w:hidden/>
    <w:uiPriority w:val="99"/>
    <w:semiHidden/>
    <w:rsid w:val="00A156B9"/>
    <w:rPr>
      <w:rFonts w:ascii="Arial" w:eastAsia="Calibri" w:hAnsi="Arial"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mcguigan@bedfordhospital.nhs.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s.blmkccg.nhs.uk/wp-content/uploads/2021/08/Declaration-of-Interests-Form-%E2%80%93-Template-%E2%80%93-BLMK-Area-Prescribing-Committee.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cqueline.clayton@nhs.net" TargetMode="External"/><Relationship Id="rId4" Type="http://schemas.openxmlformats.org/officeDocument/2006/relationships/settings" Target="settings.xml"/><Relationship Id="rId9" Type="http://schemas.openxmlformats.org/officeDocument/2006/relationships/hyperlink" Target="mailto:candy.chow@mkuh.nhs.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Patrick\Dropbox\Dropbox%20Yes%20Agency\Copyover\NHS%20Bedfordshire\10156%20NHS%20BLMK%20CCG%20Branding\TO%20CLIENT\Brand%20Toolkit%202021\MASTER%20DOCUMENTS\Template%20%20documents\BLMK%20CCG%20Letterhead%20Template%20(Values%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DCB5-7BB6-4A6A-A415-012410C1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BLMK CCG Letterhead Template (Values version)</Template>
  <TotalTime>20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Yes Agency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Patrick</dc:creator>
  <cp:keywords/>
  <dc:description/>
  <cp:lastModifiedBy>CLAYTON, Jacqueline (NHS BEDFORDSHIRE, LUTON AND MILTON KEYNES CCG)</cp:lastModifiedBy>
  <cp:revision>9</cp:revision>
  <dcterms:created xsi:type="dcterms:W3CDTF">2021-12-09T09:10:00Z</dcterms:created>
  <dcterms:modified xsi:type="dcterms:W3CDTF">2022-01-13T08:57:00Z</dcterms:modified>
</cp:coreProperties>
</file>